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08" w:rsidRPr="00F35B84" w:rsidRDefault="004C79D1" w:rsidP="008B1A0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/>
          <w:b/>
          <w:sz w:val="22"/>
          <w:szCs w:val="22"/>
          <w:lang w:val="da-DK"/>
        </w:rPr>
      </w:pPr>
      <w:r>
        <w:rPr>
          <w:rFonts w:ascii="Verdana" w:hAnsi="Verdana"/>
          <w:b/>
          <w:sz w:val="22"/>
          <w:szCs w:val="22"/>
          <w:lang w:val="da-DK"/>
        </w:rPr>
        <w:t>TJ</w:t>
      </w:r>
      <w:r w:rsidR="008B1A08" w:rsidRPr="00F35B84">
        <w:rPr>
          <w:rFonts w:ascii="Verdana" w:hAnsi="Verdana"/>
          <w:b/>
          <w:sz w:val="22"/>
          <w:szCs w:val="22"/>
          <w:lang w:val="da-DK"/>
        </w:rPr>
        <w:t>EKLIST</w:t>
      </w:r>
      <w:r w:rsidR="003801F8">
        <w:rPr>
          <w:rFonts w:ascii="Verdana" w:hAnsi="Verdana"/>
          <w:b/>
          <w:sz w:val="22"/>
          <w:szCs w:val="22"/>
          <w:lang w:val="da-DK"/>
        </w:rPr>
        <w:t>E</w:t>
      </w:r>
      <w:r w:rsidR="008B1A08" w:rsidRPr="00F35B84">
        <w:rPr>
          <w:rFonts w:ascii="Verdana" w:hAnsi="Verdana"/>
          <w:b/>
          <w:sz w:val="22"/>
          <w:szCs w:val="22"/>
          <w:lang w:val="da-DK"/>
        </w:rPr>
        <w:t xml:space="preserve"> </w:t>
      </w:r>
      <w:r w:rsidR="00F35B84" w:rsidRPr="00F35B84">
        <w:rPr>
          <w:rFonts w:ascii="Verdana" w:hAnsi="Verdana"/>
          <w:b/>
          <w:sz w:val="22"/>
          <w:szCs w:val="22"/>
          <w:lang w:val="da-DK"/>
        </w:rPr>
        <w:t>TIL LÆGER DER ORDINERER K</w:t>
      </w:r>
      <w:r w:rsidR="00DB6977" w:rsidRPr="00F35B84">
        <w:rPr>
          <w:rFonts w:ascii="Verdana" w:hAnsi="Verdana"/>
          <w:b/>
          <w:sz w:val="22"/>
          <w:szCs w:val="22"/>
          <w:lang w:val="da-DK"/>
        </w:rPr>
        <w:t>OMBINE</w:t>
      </w:r>
      <w:r w:rsidR="00F35B84">
        <w:rPr>
          <w:rFonts w:ascii="Verdana" w:hAnsi="Verdana"/>
          <w:b/>
          <w:sz w:val="22"/>
          <w:szCs w:val="22"/>
          <w:lang w:val="da-DK"/>
        </w:rPr>
        <w:t>RE</w:t>
      </w:r>
      <w:r w:rsidR="009D59DE" w:rsidRPr="00F35B84">
        <w:rPr>
          <w:rFonts w:ascii="Verdana" w:hAnsi="Verdana"/>
          <w:b/>
          <w:sz w:val="22"/>
          <w:szCs w:val="22"/>
          <w:lang w:val="da-DK"/>
        </w:rPr>
        <w:t>D</w:t>
      </w:r>
      <w:r w:rsidR="00F35B84">
        <w:rPr>
          <w:rFonts w:ascii="Verdana" w:hAnsi="Verdana"/>
          <w:b/>
          <w:sz w:val="22"/>
          <w:szCs w:val="22"/>
          <w:lang w:val="da-DK"/>
        </w:rPr>
        <w:t>E</w:t>
      </w:r>
      <w:r w:rsidR="009D59DE" w:rsidRPr="00F35B84">
        <w:rPr>
          <w:rFonts w:ascii="Verdana" w:hAnsi="Verdana"/>
          <w:b/>
          <w:sz w:val="22"/>
          <w:szCs w:val="22"/>
          <w:lang w:val="da-DK"/>
        </w:rPr>
        <w:t xml:space="preserve"> HORMON</w:t>
      </w:r>
      <w:r w:rsidR="00F35B84">
        <w:rPr>
          <w:rFonts w:ascii="Verdana" w:hAnsi="Verdana"/>
          <w:b/>
          <w:sz w:val="22"/>
          <w:szCs w:val="22"/>
          <w:lang w:val="da-DK"/>
        </w:rPr>
        <w:t>E</w:t>
      </w:r>
      <w:r w:rsidR="009D59DE" w:rsidRPr="00F35B84">
        <w:rPr>
          <w:rFonts w:ascii="Verdana" w:hAnsi="Verdana"/>
          <w:b/>
          <w:sz w:val="22"/>
          <w:szCs w:val="22"/>
          <w:lang w:val="da-DK"/>
        </w:rPr>
        <w:t>L</w:t>
      </w:r>
      <w:r w:rsidR="00F35B84">
        <w:rPr>
          <w:rFonts w:ascii="Verdana" w:hAnsi="Verdana"/>
          <w:b/>
          <w:sz w:val="22"/>
          <w:szCs w:val="22"/>
          <w:lang w:val="da-DK"/>
        </w:rPr>
        <w:t>LE</w:t>
      </w:r>
      <w:r w:rsidR="009D59DE" w:rsidRPr="00F35B84">
        <w:rPr>
          <w:rFonts w:ascii="Verdana" w:hAnsi="Verdana"/>
          <w:b/>
          <w:sz w:val="22"/>
          <w:szCs w:val="22"/>
          <w:lang w:val="da-DK"/>
        </w:rPr>
        <w:t xml:space="preserve"> </w:t>
      </w:r>
      <w:r w:rsidR="00EA46B1">
        <w:rPr>
          <w:rFonts w:ascii="Verdana" w:hAnsi="Verdana"/>
          <w:b/>
          <w:sz w:val="22"/>
          <w:szCs w:val="22"/>
          <w:lang w:val="da-DK"/>
        </w:rPr>
        <w:t>KONTRACEPTIVA</w:t>
      </w:r>
    </w:p>
    <w:p w:rsidR="003A24FA" w:rsidRPr="00F35B84" w:rsidRDefault="003A24FA" w:rsidP="008B1A0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/>
          <w:b/>
          <w:sz w:val="20"/>
          <w:szCs w:val="20"/>
          <w:lang w:val="da-DK"/>
        </w:rPr>
      </w:pPr>
    </w:p>
    <w:p w:rsidR="001E3069" w:rsidRDefault="005276A4">
      <w:pPr>
        <w:autoSpaceDE w:val="0"/>
        <w:autoSpaceDN w:val="0"/>
        <w:adjustRightInd w:val="0"/>
        <w:spacing w:before="60" w:after="60" w:line="260" w:lineRule="atLeast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Ved</w:t>
      </w:r>
      <w:r w:rsidR="00067373">
        <w:rPr>
          <w:rFonts w:ascii="Verdana" w:hAnsi="Verdana"/>
          <w:sz w:val="20"/>
          <w:szCs w:val="20"/>
          <w:lang w:val="da-DK"/>
        </w:rPr>
        <w:t xml:space="preserve"> </w:t>
      </w:r>
      <w:r>
        <w:rPr>
          <w:rFonts w:ascii="Verdana" w:hAnsi="Verdana"/>
          <w:sz w:val="20"/>
          <w:szCs w:val="20"/>
          <w:lang w:val="da-DK"/>
        </w:rPr>
        <w:t>ordination</w:t>
      </w:r>
      <w:r w:rsidR="002A5E81">
        <w:rPr>
          <w:rFonts w:ascii="Verdana" w:hAnsi="Verdana"/>
          <w:sz w:val="20"/>
          <w:szCs w:val="20"/>
          <w:lang w:val="da-DK"/>
        </w:rPr>
        <w:t xml:space="preserve"> </w:t>
      </w:r>
      <w:r>
        <w:rPr>
          <w:rFonts w:ascii="Verdana" w:hAnsi="Verdana"/>
          <w:sz w:val="20"/>
          <w:szCs w:val="20"/>
          <w:lang w:val="da-DK"/>
        </w:rPr>
        <w:t xml:space="preserve">af </w:t>
      </w:r>
      <w:r w:rsidR="00067373" w:rsidRPr="0097466F">
        <w:rPr>
          <w:rFonts w:ascii="Verdana" w:hAnsi="Verdana"/>
          <w:sz w:val="20"/>
          <w:szCs w:val="20"/>
          <w:lang w:val="da-DK"/>
        </w:rPr>
        <w:t xml:space="preserve">et kombineret hormonelt </w:t>
      </w:r>
      <w:r w:rsidR="00067373">
        <w:rPr>
          <w:rFonts w:ascii="Verdana" w:hAnsi="Verdana"/>
          <w:sz w:val="20"/>
          <w:szCs w:val="20"/>
          <w:lang w:val="da-DK"/>
        </w:rPr>
        <w:t>kontraceptivum</w:t>
      </w:r>
      <w:r>
        <w:rPr>
          <w:rFonts w:ascii="Verdana" w:hAnsi="Verdana"/>
          <w:sz w:val="20"/>
          <w:szCs w:val="20"/>
          <w:lang w:val="da-DK"/>
        </w:rPr>
        <w:t xml:space="preserve">, er </w:t>
      </w:r>
      <w:r w:rsidR="00067373">
        <w:rPr>
          <w:rFonts w:ascii="Verdana" w:hAnsi="Verdana"/>
          <w:sz w:val="20"/>
          <w:szCs w:val="20"/>
          <w:lang w:val="da-DK"/>
        </w:rPr>
        <w:t xml:space="preserve">det vigtigt at være </w:t>
      </w:r>
      <w:r w:rsidR="007E332E">
        <w:rPr>
          <w:rFonts w:ascii="Verdana" w:hAnsi="Verdana"/>
          <w:sz w:val="20"/>
          <w:szCs w:val="20"/>
          <w:lang w:val="da-DK"/>
        </w:rPr>
        <w:t>særlig</w:t>
      </w:r>
      <w:r w:rsidR="00067373">
        <w:rPr>
          <w:rFonts w:ascii="Verdana" w:hAnsi="Verdana"/>
          <w:sz w:val="20"/>
          <w:szCs w:val="20"/>
          <w:lang w:val="da-DK"/>
        </w:rPr>
        <w:t xml:space="preserve"> opmærksom på risikoen for tromboemboli </w:t>
      </w:r>
      <w:r w:rsidR="00067373" w:rsidRPr="0097466F">
        <w:rPr>
          <w:rFonts w:ascii="Verdana" w:hAnsi="Verdana"/>
          <w:sz w:val="20"/>
          <w:szCs w:val="20"/>
          <w:lang w:val="da-DK"/>
        </w:rPr>
        <w:t xml:space="preserve">(f.eks. dyb venetrombose, lungeemboli, </w:t>
      </w:r>
      <w:r w:rsidR="00067373" w:rsidRPr="00067373">
        <w:rPr>
          <w:rFonts w:ascii="Verdana" w:hAnsi="Verdana"/>
          <w:sz w:val="20"/>
          <w:szCs w:val="20"/>
          <w:lang w:val="da-DK"/>
        </w:rPr>
        <w:t>myokardieinfarkt</w:t>
      </w:r>
      <w:r w:rsidR="00067373" w:rsidRPr="0097466F">
        <w:rPr>
          <w:rFonts w:ascii="Verdana" w:hAnsi="Verdana"/>
          <w:sz w:val="20"/>
          <w:szCs w:val="20"/>
          <w:lang w:val="da-DK"/>
        </w:rPr>
        <w:t xml:space="preserve"> eller apopleksi)</w:t>
      </w:r>
      <w:r w:rsidR="002A5E81">
        <w:rPr>
          <w:rFonts w:ascii="Verdana" w:hAnsi="Verdana"/>
          <w:sz w:val="20"/>
          <w:szCs w:val="20"/>
          <w:lang w:val="da-DK"/>
        </w:rPr>
        <w:t>.</w:t>
      </w:r>
    </w:p>
    <w:p w:rsidR="002A5E81" w:rsidRDefault="002A5E81">
      <w:pPr>
        <w:autoSpaceDE w:val="0"/>
        <w:autoSpaceDN w:val="0"/>
        <w:adjustRightInd w:val="0"/>
        <w:spacing w:before="60" w:after="60" w:line="260" w:lineRule="atLeast"/>
        <w:rPr>
          <w:rFonts w:ascii="Verdana" w:hAnsi="Verdana"/>
          <w:sz w:val="20"/>
          <w:szCs w:val="20"/>
          <w:lang w:val="da-DK"/>
        </w:rPr>
      </w:pPr>
    </w:p>
    <w:p w:rsidR="001E3069" w:rsidRDefault="005213DD">
      <w:pPr>
        <w:autoSpaceDE w:val="0"/>
        <w:autoSpaceDN w:val="0"/>
        <w:adjustRightInd w:val="0"/>
        <w:spacing w:before="60" w:after="60" w:line="260" w:lineRule="atLeast"/>
        <w:rPr>
          <w:rFonts w:ascii="Verdana" w:hAnsi="Verdana"/>
          <w:sz w:val="20"/>
          <w:szCs w:val="20"/>
          <w:lang w:val="da-DK"/>
        </w:rPr>
      </w:pPr>
      <w:r w:rsidRPr="005213DD">
        <w:rPr>
          <w:rFonts w:ascii="Verdana" w:hAnsi="Verdana"/>
          <w:sz w:val="20"/>
          <w:szCs w:val="20"/>
          <w:lang w:val="da-DK"/>
        </w:rPr>
        <w:t xml:space="preserve">Risikoen for </w:t>
      </w:r>
      <w:r w:rsidR="0032106C" w:rsidRPr="005213DD">
        <w:rPr>
          <w:rFonts w:ascii="Verdana" w:hAnsi="Verdana"/>
          <w:sz w:val="20"/>
          <w:szCs w:val="20"/>
          <w:lang w:val="da-DK"/>
        </w:rPr>
        <w:t>tromboemboli</w:t>
      </w:r>
      <w:r w:rsidRPr="005213DD">
        <w:rPr>
          <w:rFonts w:ascii="Verdana" w:hAnsi="Verdana"/>
          <w:sz w:val="20"/>
          <w:szCs w:val="20"/>
          <w:lang w:val="da-DK"/>
        </w:rPr>
        <w:t xml:space="preserve"> med </w:t>
      </w:r>
      <w:r w:rsidRPr="0097466F">
        <w:rPr>
          <w:rFonts w:ascii="Verdana" w:hAnsi="Verdana"/>
          <w:sz w:val="20"/>
          <w:szCs w:val="20"/>
          <w:lang w:val="da-DK"/>
        </w:rPr>
        <w:t xml:space="preserve">et kombineret hormonelt </w:t>
      </w:r>
      <w:r w:rsidR="00EA46B1">
        <w:rPr>
          <w:rFonts w:ascii="Verdana" w:hAnsi="Verdana"/>
          <w:sz w:val="20"/>
          <w:szCs w:val="20"/>
          <w:lang w:val="da-DK"/>
        </w:rPr>
        <w:t>kontraceptivum</w:t>
      </w:r>
      <w:r w:rsidR="00EA46B1" w:rsidRPr="005213DD">
        <w:rPr>
          <w:rFonts w:ascii="Verdana" w:hAnsi="Verdana"/>
          <w:sz w:val="20"/>
          <w:szCs w:val="20"/>
          <w:lang w:val="da-DK"/>
        </w:rPr>
        <w:t xml:space="preserve"> </w:t>
      </w:r>
      <w:r w:rsidRPr="005213DD">
        <w:rPr>
          <w:rFonts w:ascii="Verdana" w:hAnsi="Verdana"/>
          <w:sz w:val="20"/>
          <w:szCs w:val="20"/>
          <w:lang w:val="da-DK"/>
        </w:rPr>
        <w:t>er højere</w:t>
      </w:r>
      <w:r w:rsidR="0032106C" w:rsidRPr="005213DD">
        <w:rPr>
          <w:rFonts w:ascii="Verdana" w:hAnsi="Verdana"/>
          <w:sz w:val="20"/>
          <w:szCs w:val="20"/>
          <w:lang w:val="da-DK"/>
        </w:rPr>
        <w:t>:</w:t>
      </w:r>
    </w:p>
    <w:p w:rsidR="00181E79" w:rsidRPr="00A2125E" w:rsidRDefault="00A2125E" w:rsidP="0013236A">
      <w:pPr>
        <w:numPr>
          <w:ilvl w:val="0"/>
          <w:numId w:val="12"/>
        </w:numPr>
        <w:tabs>
          <w:tab w:val="clear" w:pos="795"/>
          <w:tab w:val="left" w:pos="1134"/>
        </w:tabs>
        <w:autoSpaceDE w:val="0"/>
        <w:autoSpaceDN w:val="0"/>
        <w:adjustRightInd w:val="0"/>
        <w:spacing w:before="60" w:after="60" w:line="260" w:lineRule="atLeast"/>
        <w:ind w:left="1134" w:hanging="425"/>
        <w:rPr>
          <w:rFonts w:ascii="Verdana" w:hAnsi="Verdana"/>
          <w:sz w:val="20"/>
          <w:szCs w:val="20"/>
          <w:lang w:val="da-DK"/>
        </w:rPr>
      </w:pPr>
      <w:r w:rsidRPr="00A2125E">
        <w:rPr>
          <w:rFonts w:ascii="Verdana" w:hAnsi="Verdana"/>
          <w:sz w:val="20"/>
          <w:szCs w:val="20"/>
          <w:lang w:val="da-DK"/>
        </w:rPr>
        <w:t xml:space="preserve">i løbet af det </w:t>
      </w:r>
      <w:r w:rsidR="000A7831" w:rsidRPr="00A2125E">
        <w:rPr>
          <w:rFonts w:ascii="Verdana" w:hAnsi="Verdana"/>
          <w:sz w:val="20"/>
          <w:szCs w:val="20"/>
          <w:u w:val="single"/>
          <w:lang w:val="da-DK"/>
        </w:rPr>
        <w:t>f</w:t>
      </w:r>
      <w:r w:rsidRPr="00A2125E">
        <w:rPr>
          <w:rFonts w:ascii="Verdana" w:hAnsi="Verdana"/>
          <w:sz w:val="20"/>
          <w:szCs w:val="20"/>
          <w:u w:val="single"/>
          <w:lang w:val="da-DK"/>
        </w:rPr>
        <w:t>ørste år</w:t>
      </w:r>
      <w:r w:rsidR="000A7831" w:rsidRPr="00A2125E">
        <w:rPr>
          <w:rFonts w:ascii="Verdana" w:hAnsi="Verdana"/>
          <w:sz w:val="20"/>
          <w:szCs w:val="20"/>
          <w:lang w:val="da-DK"/>
        </w:rPr>
        <w:t xml:space="preserve"> </w:t>
      </w:r>
      <w:r w:rsidRPr="00A2125E">
        <w:rPr>
          <w:rFonts w:ascii="Verdana" w:hAnsi="Verdana"/>
          <w:sz w:val="20"/>
          <w:szCs w:val="20"/>
          <w:lang w:val="da-DK"/>
        </w:rPr>
        <w:t>præparat</w:t>
      </w:r>
      <w:r w:rsidR="005276A4">
        <w:rPr>
          <w:rFonts w:ascii="Verdana" w:hAnsi="Verdana"/>
          <w:sz w:val="20"/>
          <w:szCs w:val="20"/>
          <w:lang w:val="da-DK"/>
        </w:rPr>
        <w:t>et bliver</w:t>
      </w:r>
      <w:r w:rsidRPr="00A2125E">
        <w:rPr>
          <w:rFonts w:ascii="Verdana" w:hAnsi="Verdana"/>
          <w:sz w:val="20"/>
          <w:szCs w:val="20"/>
          <w:lang w:val="da-DK"/>
        </w:rPr>
        <w:t xml:space="preserve"> anvend</w:t>
      </w:r>
      <w:r w:rsidR="005276A4">
        <w:rPr>
          <w:rFonts w:ascii="Verdana" w:hAnsi="Verdana"/>
          <w:sz w:val="20"/>
          <w:szCs w:val="20"/>
          <w:lang w:val="da-DK"/>
        </w:rPr>
        <w:t>t</w:t>
      </w:r>
      <w:r w:rsidR="00181E79" w:rsidRPr="00A2125E">
        <w:rPr>
          <w:rFonts w:ascii="Verdana" w:hAnsi="Verdana"/>
          <w:sz w:val="20"/>
          <w:szCs w:val="20"/>
          <w:lang w:val="da-DK"/>
        </w:rPr>
        <w:t xml:space="preserve"> </w:t>
      </w:r>
    </w:p>
    <w:p w:rsidR="009D59DE" w:rsidRDefault="00A2125E" w:rsidP="0013236A">
      <w:pPr>
        <w:numPr>
          <w:ilvl w:val="0"/>
          <w:numId w:val="12"/>
        </w:numPr>
        <w:tabs>
          <w:tab w:val="clear" w:pos="795"/>
          <w:tab w:val="left" w:pos="1134"/>
        </w:tabs>
        <w:autoSpaceDE w:val="0"/>
        <w:autoSpaceDN w:val="0"/>
        <w:adjustRightInd w:val="0"/>
        <w:spacing w:before="60" w:after="60" w:line="260" w:lineRule="atLeast"/>
        <w:ind w:left="1134" w:hanging="425"/>
        <w:rPr>
          <w:rFonts w:ascii="Verdana" w:hAnsi="Verdana"/>
          <w:sz w:val="20"/>
          <w:szCs w:val="20"/>
          <w:lang w:val="da-DK"/>
        </w:rPr>
      </w:pPr>
      <w:r w:rsidRPr="00A2125E">
        <w:rPr>
          <w:rFonts w:ascii="Verdana" w:hAnsi="Verdana"/>
          <w:sz w:val="20"/>
          <w:szCs w:val="20"/>
          <w:lang w:val="da-DK"/>
        </w:rPr>
        <w:t xml:space="preserve">når </w:t>
      </w:r>
      <w:r w:rsidRPr="00A2125E">
        <w:rPr>
          <w:rFonts w:ascii="Verdana" w:hAnsi="Verdana"/>
          <w:sz w:val="20"/>
          <w:szCs w:val="20"/>
          <w:u w:val="single"/>
          <w:lang w:val="da-DK"/>
        </w:rPr>
        <w:t>anvendelsen af præparatet genoptages</w:t>
      </w:r>
      <w:r w:rsidR="00181E79" w:rsidRPr="00A2125E">
        <w:rPr>
          <w:rFonts w:ascii="Verdana" w:hAnsi="Verdana"/>
          <w:sz w:val="20"/>
          <w:szCs w:val="20"/>
          <w:lang w:val="da-DK"/>
        </w:rPr>
        <w:t xml:space="preserve"> </w:t>
      </w:r>
      <w:r w:rsidRPr="00A2125E">
        <w:rPr>
          <w:rFonts w:ascii="Verdana" w:hAnsi="Verdana"/>
          <w:sz w:val="20"/>
          <w:szCs w:val="20"/>
          <w:lang w:val="da-DK"/>
        </w:rPr>
        <w:t>e</w:t>
      </w:r>
      <w:r>
        <w:rPr>
          <w:rFonts w:ascii="Verdana" w:hAnsi="Verdana"/>
          <w:sz w:val="20"/>
          <w:szCs w:val="20"/>
          <w:lang w:val="da-DK"/>
        </w:rPr>
        <w:t>fter e</w:t>
      </w:r>
      <w:r w:rsidR="00181E79" w:rsidRPr="00A2125E">
        <w:rPr>
          <w:rFonts w:ascii="Verdana" w:hAnsi="Verdana"/>
          <w:sz w:val="20"/>
          <w:szCs w:val="20"/>
          <w:lang w:val="da-DK"/>
        </w:rPr>
        <w:t xml:space="preserve">n </w:t>
      </w:r>
      <w:r>
        <w:rPr>
          <w:rFonts w:ascii="Verdana" w:hAnsi="Verdana"/>
          <w:sz w:val="20"/>
          <w:szCs w:val="20"/>
          <w:lang w:val="da-DK"/>
        </w:rPr>
        <w:t>pause på 4 uger eller mere.</w:t>
      </w:r>
      <w:r w:rsidR="00181E79" w:rsidRPr="00A2125E">
        <w:rPr>
          <w:rFonts w:ascii="Verdana" w:hAnsi="Verdana"/>
          <w:sz w:val="20"/>
          <w:szCs w:val="20"/>
          <w:lang w:val="da-DK"/>
        </w:rPr>
        <w:t xml:space="preserve"> </w:t>
      </w:r>
    </w:p>
    <w:p w:rsidR="002A5E81" w:rsidRPr="00A2125E" w:rsidRDefault="002A5E81" w:rsidP="002A5E81">
      <w:pPr>
        <w:tabs>
          <w:tab w:val="left" w:pos="1134"/>
        </w:tabs>
        <w:autoSpaceDE w:val="0"/>
        <w:autoSpaceDN w:val="0"/>
        <w:adjustRightInd w:val="0"/>
        <w:spacing w:before="60" w:after="60" w:line="260" w:lineRule="atLeast"/>
        <w:ind w:left="1134"/>
        <w:rPr>
          <w:rFonts w:ascii="Verdana" w:hAnsi="Verdana"/>
          <w:sz w:val="20"/>
          <w:szCs w:val="20"/>
          <w:lang w:val="da-DK"/>
        </w:rPr>
      </w:pPr>
    </w:p>
    <w:p w:rsidR="008B1A08" w:rsidRDefault="00DA1104" w:rsidP="002A5E81">
      <w:pPr>
        <w:autoSpaceDE w:val="0"/>
        <w:autoSpaceDN w:val="0"/>
        <w:adjustRightInd w:val="0"/>
        <w:spacing w:before="60" w:line="260" w:lineRule="atLeast"/>
        <w:rPr>
          <w:rFonts w:ascii="Verdana" w:hAnsi="Verdana"/>
          <w:sz w:val="20"/>
          <w:szCs w:val="20"/>
          <w:lang w:val="da-DK"/>
        </w:rPr>
      </w:pPr>
      <w:r w:rsidRPr="00DD545D">
        <w:rPr>
          <w:rFonts w:ascii="Verdana" w:hAnsi="Verdana"/>
          <w:sz w:val="20"/>
          <w:szCs w:val="20"/>
          <w:lang w:val="da-DK"/>
        </w:rPr>
        <w:t xml:space="preserve">Kombinerede hormonelle </w:t>
      </w:r>
      <w:r w:rsidR="00EA46B1">
        <w:rPr>
          <w:rFonts w:ascii="Verdana" w:hAnsi="Verdana"/>
          <w:sz w:val="20"/>
          <w:szCs w:val="20"/>
          <w:lang w:val="da-DK"/>
        </w:rPr>
        <w:t>kontraceptiva</w:t>
      </w:r>
      <w:r w:rsidRPr="00DD545D">
        <w:rPr>
          <w:rFonts w:ascii="Verdana" w:hAnsi="Verdana"/>
          <w:sz w:val="20"/>
          <w:szCs w:val="20"/>
          <w:lang w:val="da-DK"/>
        </w:rPr>
        <w:t xml:space="preserve">, der indeholder </w:t>
      </w:r>
      <w:r w:rsidR="00743CEA" w:rsidRPr="00DD545D">
        <w:rPr>
          <w:rFonts w:ascii="Verdana" w:hAnsi="Verdana"/>
          <w:sz w:val="20"/>
          <w:szCs w:val="20"/>
          <w:lang w:val="da-DK"/>
        </w:rPr>
        <w:t>ethinylestradiol i</w:t>
      </w:r>
      <w:r w:rsidR="00DD545D" w:rsidRPr="00DD545D">
        <w:rPr>
          <w:rFonts w:ascii="Verdana" w:hAnsi="Verdana"/>
          <w:sz w:val="20"/>
          <w:szCs w:val="20"/>
          <w:lang w:val="da-DK"/>
        </w:rPr>
        <w:t xml:space="preserve"> </w:t>
      </w:r>
      <w:r w:rsidR="00CE75B4">
        <w:rPr>
          <w:rFonts w:ascii="Verdana" w:hAnsi="Verdana"/>
          <w:sz w:val="20"/>
          <w:szCs w:val="20"/>
          <w:lang w:val="da-DK"/>
        </w:rPr>
        <w:t>k</w:t>
      </w:r>
      <w:r w:rsidR="00DD545D" w:rsidRPr="00DD545D">
        <w:rPr>
          <w:rFonts w:ascii="Verdana" w:hAnsi="Verdana"/>
          <w:sz w:val="20"/>
          <w:szCs w:val="20"/>
          <w:lang w:val="da-DK"/>
        </w:rPr>
        <w:t xml:space="preserve">ombination med </w:t>
      </w:r>
      <w:r w:rsidR="008B1A08" w:rsidRPr="00DD545D">
        <w:rPr>
          <w:rFonts w:ascii="Verdana" w:hAnsi="Verdana"/>
          <w:sz w:val="20"/>
          <w:szCs w:val="20"/>
          <w:u w:val="single"/>
          <w:lang w:val="da-DK"/>
        </w:rPr>
        <w:t xml:space="preserve">levonorgestrel, norgestimat </w:t>
      </w:r>
      <w:r w:rsidR="00DD545D" w:rsidRPr="00DD545D">
        <w:rPr>
          <w:rFonts w:ascii="Verdana" w:hAnsi="Verdana"/>
          <w:sz w:val="20"/>
          <w:szCs w:val="20"/>
          <w:u w:val="single"/>
          <w:lang w:val="da-DK"/>
        </w:rPr>
        <w:t>eller</w:t>
      </w:r>
      <w:r w:rsidR="008B1A08" w:rsidRPr="00DD545D">
        <w:rPr>
          <w:rFonts w:ascii="Verdana" w:hAnsi="Verdana"/>
          <w:sz w:val="20"/>
          <w:szCs w:val="20"/>
          <w:u w:val="single"/>
          <w:lang w:val="da-DK"/>
        </w:rPr>
        <w:t xml:space="preserve"> norethisteron</w:t>
      </w:r>
      <w:r w:rsidR="00CE75B4">
        <w:rPr>
          <w:rFonts w:ascii="Verdana" w:hAnsi="Verdana"/>
          <w:sz w:val="20"/>
          <w:szCs w:val="20"/>
          <w:u w:val="single"/>
          <w:lang w:val="da-DK"/>
        </w:rPr>
        <w:t>,</w:t>
      </w:r>
      <w:r w:rsidR="008B1A08" w:rsidRPr="00DD545D">
        <w:rPr>
          <w:rFonts w:ascii="Verdana" w:hAnsi="Verdana"/>
          <w:sz w:val="20"/>
          <w:szCs w:val="20"/>
          <w:lang w:val="da-DK"/>
        </w:rPr>
        <w:t xml:space="preserve"> </w:t>
      </w:r>
      <w:r w:rsidR="00DD545D" w:rsidRPr="00DD545D">
        <w:rPr>
          <w:rFonts w:ascii="Verdana" w:hAnsi="Verdana"/>
          <w:sz w:val="20"/>
          <w:szCs w:val="20"/>
          <w:lang w:val="da-DK"/>
        </w:rPr>
        <w:t xml:space="preserve">anses </w:t>
      </w:r>
      <w:r w:rsidR="00DD545D">
        <w:rPr>
          <w:rFonts w:ascii="Verdana" w:hAnsi="Verdana"/>
          <w:sz w:val="20"/>
          <w:szCs w:val="20"/>
          <w:lang w:val="da-DK"/>
        </w:rPr>
        <w:t xml:space="preserve">for at have den </w:t>
      </w:r>
      <w:r w:rsidR="008B1A08" w:rsidRPr="00DD545D">
        <w:rPr>
          <w:rFonts w:ascii="Verdana" w:hAnsi="Verdana"/>
          <w:sz w:val="20"/>
          <w:szCs w:val="20"/>
          <w:u w:val="single"/>
          <w:lang w:val="da-DK"/>
        </w:rPr>
        <w:t>l</w:t>
      </w:r>
      <w:r w:rsidR="00DD545D">
        <w:rPr>
          <w:rFonts w:ascii="Verdana" w:hAnsi="Verdana"/>
          <w:sz w:val="20"/>
          <w:szCs w:val="20"/>
          <w:u w:val="single"/>
          <w:lang w:val="da-DK"/>
        </w:rPr>
        <w:t xml:space="preserve">aveste </w:t>
      </w:r>
      <w:r w:rsidR="008B1A08" w:rsidRPr="00DD545D">
        <w:rPr>
          <w:rFonts w:ascii="Verdana" w:hAnsi="Verdana"/>
          <w:sz w:val="20"/>
          <w:szCs w:val="20"/>
          <w:u w:val="single"/>
          <w:lang w:val="da-DK"/>
        </w:rPr>
        <w:t>ris</w:t>
      </w:r>
      <w:r w:rsidR="00DD545D">
        <w:rPr>
          <w:rFonts w:ascii="Verdana" w:hAnsi="Verdana"/>
          <w:sz w:val="20"/>
          <w:szCs w:val="20"/>
          <w:u w:val="single"/>
          <w:lang w:val="da-DK"/>
        </w:rPr>
        <w:t>i</w:t>
      </w:r>
      <w:r w:rsidR="008B1A08" w:rsidRPr="00DD545D">
        <w:rPr>
          <w:rFonts w:ascii="Verdana" w:hAnsi="Verdana"/>
          <w:sz w:val="20"/>
          <w:szCs w:val="20"/>
          <w:u w:val="single"/>
          <w:lang w:val="da-DK"/>
        </w:rPr>
        <w:t>k</w:t>
      </w:r>
      <w:r w:rsidR="00DD545D">
        <w:rPr>
          <w:rFonts w:ascii="Verdana" w:hAnsi="Verdana"/>
          <w:sz w:val="20"/>
          <w:szCs w:val="20"/>
          <w:u w:val="single"/>
          <w:lang w:val="da-DK"/>
        </w:rPr>
        <w:t>o</w:t>
      </w:r>
      <w:r w:rsidR="008B1A08" w:rsidRPr="00DD545D">
        <w:rPr>
          <w:rFonts w:ascii="Verdana" w:hAnsi="Verdana"/>
          <w:sz w:val="20"/>
          <w:szCs w:val="20"/>
          <w:lang w:val="da-DK"/>
        </w:rPr>
        <w:t xml:space="preserve"> f</w:t>
      </w:r>
      <w:r w:rsidR="00DD545D">
        <w:rPr>
          <w:rFonts w:ascii="Verdana" w:hAnsi="Verdana"/>
          <w:sz w:val="20"/>
          <w:szCs w:val="20"/>
          <w:lang w:val="da-DK"/>
        </w:rPr>
        <w:t>or</w:t>
      </w:r>
      <w:r w:rsidR="008B1A08" w:rsidRPr="00DD545D">
        <w:rPr>
          <w:rFonts w:ascii="Verdana" w:hAnsi="Verdana"/>
          <w:sz w:val="20"/>
          <w:szCs w:val="20"/>
          <w:lang w:val="da-DK"/>
        </w:rPr>
        <w:t xml:space="preserve"> </w:t>
      </w:r>
      <w:r w:rsidR="00743CEA" w:rsidRPr="00DD545D">
        <w:rPr>
          <w:rFonts w:ascii="Verdana" w:hAnsi="Verdana"/>
          <w:sz w:val="20"/>
          <w:szCs w:val="20"/>
          <w:lang w:val="da-DK"/>
        </w:rPr>
        <w:t>ven</w:t>
      </w:r>
      <w:r w:rsidR="00DD545D">
        <w:rPr>
          <w:rFonts w:ascii="Verdana" w:hAnsi="Verdana"/>
          <w:sz w:val="20"/>
          <w:szCs w:val="20"/>
          <w:lang w:val="da-DK"/>
        </w:rPr>
        <w:t>øs</w:t>
      </w:r>
      <w:r w:rsidR="00743CEA" w:rsidRPr="00DD545D">
        <w:rPr>
          <w:rFonts w:ascii="Verdana" w:hAnsi="Verdana"/>
          <w:sz w:val="20"/>
          <w:szCs w:val="20"/>
          <w:lang w:val="da-DK"/>
        </w:rPr>
        <w:t xml:space="preserve"> tromboemboli</w:t>
      </w:r>
      <w:r w:rsidR="006A4A2B" w:rsidRPr="00DD545D">
        <w:rPr>
          <w:rFonts w:ascii="Verdana" w:hAnsi="Verdana"/>
          <w:sz w:val="20"/>
          <w:szCs w:val="20"/>
          <w:lang w:val="da-DK"/>
        </w:rPr>
        <w:t xml:space="preserve"> (VTE)</w:t>
      </w:r>
      <w:r w:rsidR="008B1A08" w:rsidRPr="00DD545D">
        <w:rPr>
          <w:rFonts w:ascii="Verdana" w:hAnsi="Verdana"/>
          <w:sz w:val="20"/>
          <w:szCs w:val="20"/>
          <w:lang w:val="da-DK"/>
        </w:rPr>
        <w:t xml:space="preserve">. </w:t>
      </w:r>
      <w:r w:rsidR="00AD738D">
        <w:rPr>
          <w:rFonts w:ascii="Verdana" w:hAnsi="Verdana"/>
          <w:sz w:val="20"/>
          <w:szCs w:val="20"/>
          <w:lang w:val="da-DK"/>
        </w:rPr>
        <w:t>Denne type bør derfor være første valg.</w:t>
      </w:r>
    </w:p>
    <w:p w:rsidR="001E3069" w:rsidRDefault="001E3069">
      <w:pPr>
        <w:autoSpaceDE w:val="0"/>
        <w:autoSpaceDN w:val="0"/>
        <w:adjustRightInd w:val="0"/>
        <w:spacing w:before="60" w:line="260" w:lineRule="atLeast"/>
        <w:ind w:left="357"/>
        <w:rPr>
          <w:rFonts w:ascii="Verdana" w:hAnsi="Verdana"/>
          <w:sz w:val="20"/>
          <w:szCs w:val="20"/>
          <w:lang w:val="da-DK"/>
        </w:rPr>
      </w:pPr>
    </w:p>
    <w:p w:rsidR="00F17E3D" w:rsidRDefault="009F1438" w:rsidP="002A5E81">
      <w:pPr>
        <w:autoSpaceDE w:val="0"/>
        <w:autoSpaceDN w:val="0"/>
        <w:adjustRightInd w:val="0"/>
        <w:spacing w:before="60" w:line="260" w:lineRule="atLeast"/>
        <w:rPr>
          <w:rFonts w:ascii="Verdana" w:hAnsi="Verdana" w:cs="Verdana"/>
          <w:sz w:val="20"/>
          <w:szCs w:val="20"/>
          <w:lang w:val="da-DK"/>
        </w:rPr>
      </w:pPr>
      <w:r>
        <w:rPr>
          <w:rFonts w:ascii="Verdana" w:hAnsi="Verdana" w:cs="Verdana"/>
          <w:sz w:val="20"/>
          <w:szCs w:val="20"/>
          <w:lang w:val="da-DK"/>
        </w:rPr>
        <w:t xml:space="preserve">En kvindes risiko afhænger også af hendes </w:t>
      </w:r>
      <w:r w:rsidR="007E3A51" w:rsidRPr="009F1438">
        <w:rPr>
          <w:rFonts w:ascii="Verdana" w:hAnsi="Verdana" w:cs="Verdana"/>
          <w:sz w:val="20"/>
          <w:szCs w:val="20"/>
          <w:lang w:val="da-DK"/>
        </w:rPr>
        <w:t>baseline</w:t>
      </w:r>
      <w:r w:rsidR="00F17E3D" w:rsidRPr="009F1438">
        <w:rPr>
          <w:rFonts w:ascii="Verdana" w:hAnsi="Verdana" w:cs="Verdana"/>
          <w:sz w:val="20"/>
          <w:szCs w:val="20"/>
          <w:lang w:val="da-DK"/>
        </w:rPr>
        <w:t>ris</w:t>
      </w:r>
      <w:r w:rsidRPr="009F1438">
        <w:rPr>
          <w:rFonts w:ascii="Verdana" w:hAnsi="Verdana" w:cs="Verdana"/>
          <w:sz w:val="20"/>
          <w:szCs w:val="20"/>
          <w:lang w:val="da-DK"/>
        </w:rPr>
        <w:t>i</w:t>
      </w:r>
      <w:r w:rsidR="00F17E3D" w:rsidRPr="009F1438">
        <w:rPr>
          <w:rFonts w:ascii="Verdana" w:hAnsi="Verdana" w:cs="Verdana"/>
          <w:sz w:val="20"/>
          <w:szCs w:val="20"/>
          <w:lang w:val="da-DK"/>
        </w:rPr>
        <w:t>k</w:t>
      </w:r>
      <w:r>
        <w:rPr>
          <w:rFonts w:ascii="Verdana" w:hAnsi="Verdana" w:cs="Verdana"/>
          <w:sz w:val="20"/>
          <w:szCs w:val="20"/>
          <w:lang w:val="da-DK"/>
        </w:rPr>
        <w:t>o</w:t>
      </w:r>
      <w:r w:rsidR="00F17E3D" w:rsidRPr="009F1438">
        <w:rPr>
          <w:rFonts w:ascii="Verdana" w:hAnsi="Verdana" w:cs="Verdana"/>
          <w:sz w:val="20"/>
          <w:szCs w:val="20"/>
          <w:lang w:val="da-DK"/>
        </w:rPr>
        <w:t xml:space="preserve"> </w:t>
      </w:r>
      <w:r>
        <w:rPr>
          <w:rFonts w:ascii="Verdana" w:hAnsi="Verdana" w:cs="Verdana"/>
          <w:sz w:val="20"/>
          <w:szCs w:val="20"/>
          <w:lang w:val="da-DK"/>
        </w:rPr>
        <w:t xml:space="preserve">for </w:t>
      </w:r>
      <w:r w:rsidR="00F17E3D" w:rsidRPr="009F1438">
        <w:rPr>
          <w:rFonts w:ascii="Verdana" w:hAnsi="Verdana" w:cs="Verdana"/>
          <w:sz w:val="20"/>
          <w:szCs w:val="20"/>
          <w:lang w:val="da-DK"/>
        </w:rPr>
        <w:t xml:space="preserve">tromboemboli. </w:t>
      </w:r>
      <w:r w:rsidR="007E6BB6" w:rsidRPr="007E6BB6">
        <w:rPr>
          <w:rFonts w:ascii="Verdana" w:hAnsi="Verdana" w:cs="Verdana"/>
          <w:sz w:val="20"/>
          <w:szCs w:val="20"/>
          <w:lang w:val="da-DK"/>
        </w:rPr>
        <w:t xml:space="preserve">I forbindelse med beslutningen om at </w:t>
      </w:r>
      <w:r w:rsidR="00D05573">
        <w:rPr>
          <w:rFonts w:ascii="Verdana" w:hAnsi="Verdana" w:cs="Verdana"/>
          <w:sz w:val="20"/>
          <w:szCs w:val="20"/>
          <w:lang w:val="da-DK"/>
        </w:rPr>
        <w:t xml:space="preserve">ordinere </w:t>
      </w:r>
      <w:r w:rsidR="007E6BB6" w:rsidRPr="007E6BB6">
        <w:rPr>
          <w:rFonts w:ascii="Verdana" w:hAnsi="Verdana" w:cs="Verdana"/>
          <w:sz w:val="20"/>
          <w:szCs w:val="20"/>
          <w:lang w:val="da-DK"/>
        </w:rPr>
        <w:t xml:space="preserve">et kombineret hormonelt </w:t>
      </w:r>
      <w:r w:rsidR="000A4DEA">
        <w:rPr>
          <w:rFonts w:ascii="Verdana" w:hAnsi="Verdana" w:cs="Verdana"/>
          <w:sz w:val="20"/>
          <w:szCs w:val="20"/>
          <w:lang w:val="da-DK"/>
        </w:rPr>
        <w:t>kontraceptivum</w:t>
      </w:r>
      <w:r w:rsidR="00EA46B1" w:rsidRPr="007E6BB6">
        <w:rPr>
          <w:rFonts w:ascii="Verdana" w:hAnsi="Verdana" w:cs="Verdana"/>
          <w:sz w:val="20"/>
          <w:szCs w:val="20"/>
          <w:lang w:val="da-DK"/>
        </w:rPr>
        <w:t xml:space="preserve"> </w:t>
      </w:r>
      <w:r w:rsidR="007E6BB6" w:rsidRPr="007E6BB6">
        <w:rPr>
          <w:rFonts w:ascii="Verdana" w:hAnsi="Verdana" w:cs="Verdana"/>
          <w:sz w:val="20"/>
          <w:szCs w:val="20"/>
          <w:lang w:val="da-DK"/>
        </w:rPr>
        <w:t>skal der</w:t>
      </w:r>
      <w:r w:rsidR="00756B5F">
        <w:rPr>
          <w:rFonts w:ascii="Verdana" w:hAnsi="Verdana" w:cs="Verdana"/>
          <w:sz w:val="20"/>
          <w:szCs w:val="20"/>
          <w:lang w:val="da-DK"/>
        </w:rPr>
        <w:t xml:space="preserve"> derfor</w:t>
      </w:r>
      <w:r w:rsidR="007E6BB6" w:rsidRPr="007E6BB6">
        <w:rPr>
          <w:rFonts w:ascii="Verdana" w:hAnsi="Verdana" w:cs="Verdana"/>
          <w:sz w:val="20"/>
          <w:szCs w:val="20"/>
          <w:lang w:val="da-DK"/>
        </w:rPr>
        <w:t xml:space="preserve"> tages hensyn til </w:t>
      </w:r>
      <w:r w:rsidR="007E6BB6" w:rsidRPr="007E6BB6">
        <w:rPr>
          <w:rFonts w:ascii="Verdana" w:hAnsi="Verdana" w:cs="Verdana"/>
          <w:sz w:val="20"/>
          <w:szCs w:val="20"/>
          <w:u w:val="single"/>
          <w:lang w:val="da-DK"/>
        </w:rPr>
        <w:t>k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>ontraindik</w:t>
      </w:r>
      <w:r w:rsidR="00F17E3D" w:rsidRPr="007E6BB6">
        <w:rPr>
          <w:rFonts w:ascii="Verdana" w:hAnsi="Verdana" w:cs="Verdana"/>
          <w:sz w:val="20"/>
          <w:szCs w:val="20"/>
          <w:u w:val="single"/>
          <w:lang w:val="da-DK"/>
        </w:rPr>
        <w:t>ation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 xml:space="preserve">er og den enkelte kvindes </w:t>
      </w:r>
      <w:r w:rsidR="00F17E3D" w:rsidRPr="007E6BB6">
        <w:rPr>
          <w:rFonts w:ascii="Verdana" w:hAnsi="Verdana" w:cs="Verdana"/>
          <w:sz w:val="20"/>
          <w:szCs w:val="20"/>
          <w:u w:val="single"/>
          <w:lang w:val="da-DK"/>
        </w:rPr>
        <w:t>ris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>i</w:t>
      </w:r>
      <w:r w:rsidR="00F17E3D" w:rsidRPr="007E6BB6">
        <w:rPr>
          <w:rFonts w:ascii="Verdana" w:hAnsi="Verdana" w:cs="Verdana"/>
          <w:sz w:val="20"/>
          <w:szCs w:val="20"/>
          <w:u w:val="single"/>
          <w:lang w:val="da-DK"/>
        </w:rPr>
        <w:t>k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>o</w:t>
      </w:r>
      <w:r w:rsidR="00F17E3D" w:rsidRPr="007E6BB6">
        <w:rPr>
          <w:rFonts w:ascii="Verdana" w:hAnsi="Verdana" w:cs="Verdana"/>
          <w:sz w:val="20"/>
          <w:szCs w:val="20"/>
          <w:u w:val="single"/>
          <w:lang w:val="da-DK"/>
        </w:rPr>
        <w:t>fa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>k</w:t>
      </w:r>
      <w:r w:rsidR="00F17E3D" w:rsidRPr="007E6BB6">
        <w:rPr>
          <w:rFonts w:ascii="Verdana" w:hAnsi="Verdana" w:cs="Verdana"/>
          <w:sz w:val="20"/>
          <w:szCs w:val="20"/>
          <w:u w:val="single"/>
          <w:lang w:val="da-DK"/>
        </w:rPr>
        <w:t>tor</w:t>
      </w:r>
      <w:r w:rsidR="007E6BB6">
        <w:rPr>
          <w:rFonts w:ascii="Verdana" w:hAnsi="Verdana" w:cs="Verdana"/>
          <w:sz w:val="20"/>
          <w:szCs w:val="20"/>
          <w:u w:val="single"/>
          <w:lang w:val="da-DK"/>
        </w:rPr>
        <w:t>er</w:t>
      </w:r>
      <w:r w:rsidR="00F17E3D" w:rsidRPr="007E6BB6">
        <w:rPr>
          <w:rFonts w:ascii="Verdana" w:hAnsi="Verdana" w:cs="Verdana"/>
          <w:sz w:val="20"/>
          <w:szCs w:val="20"/>
          <w:lang w:val="da-DK"/>
        </w:rPr>
        <w:t xml:space="preserve">, </w:t>
      </w:r>
      <w:r w:rsidR="007E6BB6">
        <w:rPr>
          <w:rFonts w:ascii="Verdana" w:hAnsi="Verdana" w:cs="Verdana"/>
          <w:sz w:val="20"/>
          <w:szCs w:val="20"/>
          <w:lang w:val="da-DK"/>
        </w:rPr>
        <w:t xml:space="preserve">især risikofaktorer for </w:t>
      </w:r>
      <w:r w:rsidR="00F17E3D" w:rsidRPr="007E6BB6">
        <w:rPr>
          <w:rFonts w:ascii="Verdana" w:hAnsi="Verdana" w:cs="Verdana"/>
          <w:sz w:val="20"/>
          <w:szCs w:val="20"/>
          <w:lang w:val="da-DK"/>
        </w:rPr>
        <w:t>tromboemboli</w:t>
      </w:r>
      <w:r w:rsidR="00756B5F">
        <w:rPr>
          <w:rFonts w:ascii="Verdana" w:hAnsi="Verdana" w:cs="Verdana"/>
          <w:sz w:val="20"/>
          <w:szCs w:val="20"/>
          <w:lang w:val="da-DK"/>
        </w:rPr>
        <w:t>. S</w:t>
      </w:r>
      <w:r w:rsidR="00F17E3D" w:rsidRPr="007E6BB6">
        <w:rPr>
          <w:rFonts w:ascii="Verdana" w:hAnsi="Verdana" w:cs="Verdana"/>
          <w:sz w:val="20"/>
          <w:szCs w:val="20"/>
          <w:lang w:val="da-DK"/>
        </w:rPr>
        <w:t xml:space="preserve">e </w:t>
      </w:r>
      <w:r w:rsidR="0088554B">
        <w:rPr>
          <w:rFonts w:ascii="Verdana" w:hAnsi="Verdana" w:cs="Verdana"/>
          <w:sz w:val="20"/>
          <w:szCs w:val="20"/>
          <w:lang w:val="da-DK"/>
        </w:rPr>
        <w:t xml:space="preserve">skemaerne </w:t>
      </w:r>
      <w:r w:rsidR="007E6BB6">
        <w:rPr>
          <w:rFonts w:ascii="Verdana" w:hAnsi="Verdana" w:cs="Verdana"/>
          <w:sz w:val="20"/>
          <w:szCs w:val="20"/>
          <w:lang w:val="da-DK"/>
        </w:rPr>
        <w:t>nedenfor og produktresuméet</w:t>
      </w:r>
      <w:r w:rsidR="00C226EB">
        <w:rPr>
          <w:rFonts w:ascii="Verdana" w:hAnsi="Verdana" w:cs="Verdana"/>
          <w:sz w:val="20"/>
          <w:szCs w:val="20"/>
          <w:lang w:val="da-DK"/>
        </w:rPr>
        <w:t xml:space="preserve"> for de enkelte præparater</w:t>
      </w:r>
      <w:r w:rsidR="00756B5F">
        <w:rPr>
          <w:rFonts w:ascii="Verdana" w:hAnsi="Verdana" w:cs="Verdana"/>
          <w:sz w:val="20"/>
          <w:szCs w:val="20"/>
          <w:lang w:val="da-DK"/>
        </w:rPr>
        <w:t>.</w:t>
      </w:r>
    </w:p>
    <w:p w:rsidR="001E3069" w:rsidRDefault="001E3069">
      <w:pPr>
        <w:pStyle w:val="Listeafsnit"/>
        <w:rPr>
          <w:rFonts w:ascii="Verdana" w:hAnsi="Verdana" w:cs="Verdana"/>
          <w:sz w:val="20"/>
          <w:szCs w:val="20"/>
          <w:lang w:val="da-DK"/>
        </w:rPr>
      </w:pPr>
    </w:p>
    <w:p w:rsidR="009D59DE" w:rsidRPr="00863325" w:rsidRDefault="00863325" w:rsidP="002A5E81">
      <w:pPr>
        <w:autoSpaceDE w:val="0"/>
        <w:autoSpaceDN w:val="0"/>
        <w:adjustRightInd w:val="0"/>
        <w:spacing w:before="60" w:line="260" w:lineRule="atLeast"/>
        <w:rPr>
          <w:rFonts w:ascii="Verdana" w:hAnsi="Verdana"/>
          <w:sz w:val="20"/>
          <w:szCs w:val="20"/>
          <w:lang w:val="da-DK"/>
        </w:rPr>
      </w:pPr>
      <w:r w:rsidRPr="00863325">
        <w:rPr>
          <w:rFonts w:ascii="Verdana" w:hAnsi="Verdana"/>
          <w:sz w:val="20"/>
          <w:szCs w:val="20"/>
          <w:lang w:val="da-DK"/>
        </w:rPr>
        <w:t xml:space="preserve">Beslutningen om at anvende et andet </w:t>
      </w:r>
      <w:r w:rsidRPr="007E6BB6">
        <w:rPr>
          <w:rFonts w:ascii="Verdana" w:hAnsi="Verdana" w:cs="Verdana"/>
          <w:sz w:val="20"/>
          <w:szCs w:val="20"/>
          <w:lang w:val="da-DK"/>
        </w:rPr>
        <w:t xml:space="preserve">kombineret hormonelt </w:t>
      </w:r>
      <w:r w:rsidR="00EA46B1">
        <w:rPr>
          <w:rFonts w:ascii="Verdana" w:hAnsi="Verdana" w:cs="Verdana"/>
          <w:sz w:val="20"/>
          <w:szCs w:val="20"/>
          <w:lang w:val="da-DK"/>
        </w:rPr>
        <w:t>kontraceptivum</w:t>
      </w:r>
      <w:r w:rsidR="00EA46B1" w:rsidRPr="00863325">
        <w:rPr>
          <w:rFonts w:ascii="Verdana" w:hAnsi="Verdana"/>
          <w:sz w:val="20"/>
          <w:szCs w:val="20"/>
          <w:lang w:val="da-DK"/>
        </w:rPr>
        <w:t xml:space="preserve"> </w:t>
      </w:r>
      <w:r w:rsidRPr="00863325">
        <w:rPr>
          <w:rFonts w:ascii="Verdana" w:hAnsi="Verdana"/>
          <w:sz w:val="20"/>
          <w:szCs w:val="20"/>
          <w:lang w:val="da-DK"/>
        </w:rPr>
        <w:t xml:space="preserve">end et præparat med </w:t>
      </w:r>
      <w:r w:rsidR="004E65E4">
        <w:rPr>
          <w:rFonts w:ascii="Verdana" w:hAnsi="Verdana"/>
          <w:sz w:val="20"/>
          <w:szCs w:val="20"/>
          <w:lang w:val="da-DK"/>
        </w:rPr>
        <w:t>lavere</w:t>
      </w:r>
      <w:r w:rsidRPr="00863325">
        <w:rPr>
          <w:rFonts w:ascii="Verdana" w:hAnsi="Verdana"/>
          <w:sz w:val="20"/>
          <w:szCs w:val="20"/>
          <w:lang w:val="da-DK"/>
        </w:rPr>
        <w:t xml:space="preserve"> risiko for VTE bør træffes </w:t>
      </w:r>
      <w:r w:rsidR="004E65E4">
        <w:rPr>
          <w:rFonts w:ascii="Verdana" w:hAnsi="Verdana"/>
          <w:sz w:val="20"/>
          <w:szCs w:val="20"/>
          <w:lang w:val="da-DK"/>
        </w:rPr>
        <w:t>i i samråd</w:t>
      </w:r>
      <w:r w:rsidRPr="00863325">
        <w:rPr>
          <w:rFonts w:ascii="Verdana" w:hAnsi="Verdana"/>
          <w:sz w:val="20"/>
          <w:szCs w:val="20"/>
          <w:lang w:val="da-DK"/>
        </w:rPr>
        <w:t xml:space="preserve"> med kvinden, så det sikres, </w:t>
      </w:r>
      <w:r w:rsidR="004E65E4">
        <w:rPr>
          <w:rFonts w:ascii="Verdana" w:hAnsi="Verdana"/>
          <w:sz w:val="20"/>
          <w:szCs w:val="20"/>
          <w:lang w:val="da-DK"/>
        </w:rPr>
        <w:t>at hun er informeret om:</w:t>
      </w:r>
    </w:p>
    <w:p w:rsidR="009D59DE" w:rsidRPr="00204300" w:rsidRDefault="008B1A08" w:rsidP="009D59DE">
      <w:pPr>
        <w:numPr>
          <w:ilvl w:val="1"/>
          <w:numId w:val="1"/>
        </w:numPr>
        <w:autoSpaceDE w:val="0"/>
        <w:autoSpaceDN w:val="0"/>
        <w:adjustRightInd w:val="0"/>
        <w:spacing w:line="260" w:lineRule="atLeast"/>
        <w:rPr>
          <w:rFonts w:ascii="Verdana" w:hAnsi="Verdana"/>
          <w:sz w:val="20"/>
          <w:szCs w:val="20"/>
          <w:lang w:val="da-DK"/>
        </w:rPr>
      </w:pPr>
      <w:r w:rsidRPr="00204300">
        <w:rPr>
          <w:rFonts w:ascii="Verdana" w:hAnsi="Verdana"/>
          <w:sz w:val="20"/>
          <w:szCs w:val="20"/>
          <w:u w:val="single"/>
          <w:lang w:val="da-DK"/>
        </w:rPr>
        <w:t>ris</w:t>
      </w:r>
      <w:r w:rsidR="00D42717" w:rsidRPr="00204300">
        <w:rPr>
          <w:rFonts w:ascii="Verdana" w:hAnsi="Verdana"/>
          <w:sz w:val="20"/>
          <w:szCs w:val="20"/>
          <w:u w:val="single"/>
          <w:lang w:val="da-DK"/>
        </w:rPr>
        <w:t>i</w:t>
      </w:r>
      <w:r w:rsidRPr="00204300">
        <w:rPr>
          <w:rFonts w:ascii="Verdana" w:hAnsi="Verdana"/>
          <w:sz w:val="20"/>
          <w:szCs w:val="20"/>
          <w:u w:val="single"/>
          <w:lang w:val="da-DK"/>
        </w:rPr>
        <w:t>k</w:t>
      </w:r>
      <w:r w:rsidR="00D42717" w:rsidRPr="00204300">
        <w:rPr>
          <w:rFonts w:ascii="Verdana" w:hAnsi="Verdana"/>
          <w:sz w:val="20"/>
          <w:szCs w:val="20"/>
          <w:u w:val="single"/>
          <w:lang w:val="da-DK"/>
        </w:rPr>
        <w:t>oen</w:t>
      </w:r>
      <w:r w:rsidR="00C5257F" w:rsidRPr="00204300">
        <w:rPr>
          <w:rFonts w:ascii="Verdana" w:hAnsi="Verdana"/>
          <w:sz w:val="20"/>
          <w:szCs w:val="20"/>
          <w:lang w:val="da-DK"/>
        </w:rPr>
        <w:t xml:space="preserve"> </w:t>
      </w:r>
      <w:r w:rsidR="00F17E3D" w:rsidRPr="00204300">
        <w:rPr>
          <w:rFonts w:ascii="Verdana" w:hAnsi="Verdana"/>
          <w:sz w:val="20"/>
          <w:szCs w:val="20"/>
          <w:lang w:val="da-DK"/>
        </w:rPr>
        <w:t>f</w:t>
      </w:r>
      <w:r w:rsidR="00204300" w:rsidRPr="00204300">
        <w:rPr>
          <w:rFonts w:ascii="Verdana" w:hAnsi="Verdana"/>
          <w:sz w:val="20"/>
          <w:szCs w:val="20"/>
          <w:lang w:val="da-DK"/>
        </w:rPr>
        <w:t>or</w:t>
      </w:r>
      <w:r w:rsidR="00F17E3D" w:rsidRPr="00204300">
        <w:rPr>
          <w:rFonts w:ascii="Verdana" w:hAnsi="Verdana"/>
          <w:sz w:val="20"/>
          <w:szCs w:val="20"/>
          <w:lang w:val="da-DK"/>
        </w:rPr>
        <w:t xml:space="preserve"> tromboemboli </w:t>
      </w:r>
      <w:r w:rsidR="004E65E4">
        <w:rPr>
          <w:rFonts w:ascii="Verdana" w:hAnsi="Verdana"/>
          <w:sz w:val="20"/>
          <w:szCs w:val="20"/>
          <w:lang w:val="da-DK"/>
        </w:rPr>
        <w:t>ved brug af denne type</w:t>
      </w:r>
      <w:r w:rsidR="00204300" w:rsidRPr="00204300">
        <w:rPr>
          <w:rFonts w:ascii="Verdana" w:hAnsi="Verdana"/>
          <w:sz w:val="20"/>
          <w:szCs w:val="20"/>
          <w:lang w:val="da-DK"/>
        </w:rPr>
        <w:t xml:space="preserve"> </w:t>
      </w:r>
      <w:r w:rsidR="00204300">
        <w:rPr>
          <w:rFonts w:ascii="Verdana" w:hAnsi="Verdana"/>
          <w:sz w:val="20"/>
          <w:szCs w:val="20"/>
          <w:lang w:val="da-DK"/>
        </w:rPr>
        <w:t xml:space="preserve">kombinerede hormonelle </w:t>
      </w:r>
      <w:r w:rsidR="002A5E81">
        <w:rPr>
          <w:rFonts w:ascii="Verdana" w:hAnsi="Verdana"/>
          <w:sz w:val="20"/>
          <w:szCs w:val="20"/>
          <w:lang w:val="da-DK"/>
        </w:rPr>
        <w:t>kontraceptiva</w:t>
      </w:r>
    </w:p>
    <w:p w:rsidR="009D59DE" w:rsidRPr="00204300" w:rsidRDefault="00204300" w:rsidP="009D59DE">
      <w:pPr>
        <w:numPr>
          <w:ilvl w:val="1"/>
          <w:numId w:val="1"/>
        </w:numPr>
        <w:autoSpaceDE w:val="0"/>
        <w:autoSpaceDN w:val="0"/>
        <w:adjustRightInd w:val="0"/>
        <w:spacing w:line="260" w:lineRule="atLeast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hvordan eventuelle </w:t>
      </w:r>
      <w:r w:rsidR="00AD69A9">
        <w:rPr>
          <w:rFonts w:ascii="Verdana" w:hAnsi="Verdana"/>
          <w:sz w:val="20"/>
          <w:szCs w:val="20"/>
          <w:lang w:val="da-DK"/>
        </w:rPr>
        <w:t xml:space="preserve">væsentlige </w:t>
      </w:r>
      <w:r w:rsidR="008B1A08" w:rsidRPr="00204300">
        <w:rPr>
          <w:rFonts w:ascii="Verdana" w:hAnsi="Verdana"/>
          <w:sz w:val="20"/>
          <w:szCs w:val="20"/>
          <w:u w:val="single"/>
          <w:lang w:val="da-DK"/>
        </w:rPr>
        <w:t>ris</w:t>
      </w:r>
      <w:r w:rsidRPr="00204300">
        <w:rPr>
          <w:rFonts w:ascii="Verdana" w:hAnsi="Verdana"/>
          <w:sz w:val="20"/>
          <w:szCs w:val="20"/>
          <w:u w:val="single"/>
          <w:lang w:val="da-DK"/>
        </w:rPr>
        <w:t>i</w:t>
      </w:r>
      <w:r w:rsidR="008B1A08" w:rsidRPr="00204300">
        <w:rPr>
          <w:rFonts w:ascii="Verdana" w:hAnsi="Verdana"/>
          <w:sz w:val="20"/>
          <w:szCs w:val="20"/>
          <w:u w:val="single"/>
          <w:lang w:val="da-DK"/>
        </w:rPr>
        <w:t>k</w:t>
      </w:r>
      <w:r w:rsidRPr="00204300">
        <w:rPr>
          <w:rFonts w:ascii="Verdana" w:hAnsi="Verdana"/>
          <w:sz w:val="20"/>
          <w:szCs w:val="20"/>
          <w:u w:val="single"/>
          <w:lang w:val="da-DK"/>
        </w:rPr>
        <w:t>ofaktorer</w:t>
      </w:r>
      <w:r w:rsidR="008B1A08" w:rsidRPr="00204300">
        <w:rPr>
          <w:rFonts w:ascii="Verdana" w:hAnsi="Verdana"/>
          <w:sz w:val="20"/>
          <w:szCs w:val="20"/>
          <w:lang w:val="da-DK"/>
        </w:rPr>
        <w:t xml:space="preserve"> </w:t>
      </w:r>
      <w:r w:rsidRPr="00204300">
        <w:rPr>
          <w:rFonts w:ascii="Verdana" w:hAnsi="Verdana"/>
          <w:sz w:val="20"/>
          <w:szCs w:val="20"/>
          <w:lang w:val="da-DK"/>
        </w:rPr>
        <w:t>på</w:t>
      </w:r>
      <w:r>
        <w:rPr>
          <w:rFonts w:ascii="Verdana" w:hAnsi="Verdana"/>
          <w:sz w:val="20"/>
          <w:szCs w:val="20"/>
          <w:lang w:val="da-DK"/>
        </w:rPr>
        <w:t>virker</w:t>
      </w:r>
      <w:r w:rsidRPr="00204300">
        <w:rPr>
          <w:rFonts w:ascii="Verdana" w:hAnsi="Verdana"/>
          <w:sz w:val="20"/>
          <w:szCs w:val="20"/>
          <w:lang w:val="da-DK"/>
        </w:rPr>
        <w:t xml:space="preserve"> hendes risiko for </w:t>
      </w:r>
      <w:r w:rsidR="006B5BBE">
        <w:rPr>
          <w:rFonts w:ascii="Verdana" w:hAnsi="Verdana"/>
          <w:sz w:val="20"/>
          <w:szCs w:val="20"/>
          <w:lang w:val="da-DK"/>
        </w:rPr>
        <w:t>blodpropper</w:t>
      </w:r>
    </w:p>
    <w:p w:rsidR="00366C27" w:rsidRPr="006B3DBF" w:rsidRDefault="006B3DBF" w:rsidP="00D2150D">
      <w:pPr>
        <w:numPr>
          <w:ilvl w:val="1"/>
          <w:numId w:val="1"/>
        </w:numPr>
        <w:autoSpaceDE w:val="0"/>
        <w:autoSpaceDN w:val="0"/>
        <w:adjustRightInd w:val="0"/>
        <w:spacing w:line="260" w:lineRule="atLeast"/>
        <w:rPr>
          <w:rFonts w:ascii="Verdana" w:hAnsi="Verdana"/>
          <w:sz w:val="20"/>
          <w:szCs w:val="20"/>
          <w:lang w:val="da-DK"/>
        </w:rPr>
      </w:pPr>
      <w:r w:rsidRPr="006B3DBF">
        <w:rPr>
          <w:rFonts w:ascii="Verdana" w:hAnsi="Verdana"/>
          <w:sz w:val="20"/>
          <w:szCs w:val="20"/>
          <w:lang w:val="da-DK"/>
        </w:rPr>
        <w:t>at hun skal være opmærksom på</w:t>
      </w:r>
      <w:r w:rsidR="004E65E4">
        <w:rPr>
          <w:rFonts w:ascii="Verdana" w:hAnsi="Verdana"/>
          <w:sz w:val="20"/>
          <w:szCs w:val="20"/>
          <w:lang w:val="da-DK"/>
        </w:rPr>
        <w:t xml:space="preserve"> eventuelle</w:t>
      </w:r>
      <w:r w:rsidRPr="006B3DBF">
        <w:rPr>
          <w:rFonts w:ascii="Verdana" w:hAnsi="Verdana"/>
          <w:sz w:val="20"/>
          <w:szCs w:val="20"/>
          <w:lang w:val="da-DK"/>
        </w:rPr>
        <w:t xml:space="preserve"> </w:t>
      </w:r>
      <w:r w:rsidRPr="006B3DBF">
        <w:rPr>
          <w:rFonts w:ascii="Verdana" w:hAnsi="Verdana"/>
          <w:sz w:val="20"/>
          <w:szCs w:val="20"/>
          <w:u w:val="single"/>
          <w:lang w:val="da-DK"/>
        </w:rPr>
        <w:t>tegn og symptomer</w:t>
      </w:r>
      <w:r w:rsidR="008B1A08" w:rsidRPr="006B3DBF">
        <w:rPr>
          <w:rFonts w:ascii="Verdana" w:hAnsi="Verdana"/>
          <w:sz w:val="20"/>
          <w:szCs w:val="20"/>
          <w:lang w:val="da-DK"/>
        </w:rPr>
        <w:t xml:space="preserve"> </w:t>
      </w:r>
      <w:r w:rsidRPr="006B3DBF">
        <w:rPr>
          <w:rFonts w:ascii="Verdana" w:hAnsi="Verdana"/>
          <w:sz w:val="20"/>
          <w:szCs w:val="20"/>
          <w:lang w:val="da-DK"/>
        </w:rPr>
        <w:t xml:space="preserve">på </w:t>
      </w:r>
      <w:r w:rsidR="006B5BBE">
        <w:rPr>
          <w:rFonts w:ascii="Verdana" w:hAnsi="Verdana"/>
          <w:sz w:val="20"/>
          <w:szCs w:val="20"/>
          <w:lang w:val="da-DK"/>
        </w:rPr>
        <w:t>blodpropper</w:t>
      </w:r>
      <w:r w:rsidR="004E65E4">
        <w:rPr>
          <w:rFonts w:ascii="Verdana" w:hAnsi="Verdana"/>
          <w:sz w:val="20"/>
          <w:szCs w:val="20"/>
          <w:lang w:val="da-DK"/>
        </w:rPr>
        <w:t>.</w:t>
      </w:r>
    </w:p>
    <w:p w:rsidR="00772C75" w:rsidRPr="006B3DBF" w:rsidRDefault="00772C75" w:rsidP="003A24FA">
      <w:pPr>
        <w:autoSpaceDE w:val="0"/>
        <w:autoSpaceDN w:val="0"/>
        <w:adjustRightInd w:val="0"/>
        <w:spacing w:line="260" w:lineRule="atLeast"/>
        <w:rPr>
          <w:rFonts w:ascii="Verdana" w:hAnsi="Verdana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498"/>
      </w:tblGrid>
      <w:tr w:rsidR="00822F5C" w:rsidRPr="006A7CAE" w:rsidTr="009D60A4">
        <w:tc>
          <w:tcPr>
            <w:tcW w:w="10188" w:type="dxa"/>
            <w:gridSpan w:val="2"/>
            <w:shd w:val="clear" w:color="auto" w:fill="auto"/>
          </w:tcPr>
          <w:p w:rsidR="00822F5C" w:rsidRPr="00D05573" w:rsidRDefault="00D05573" w:rsidP="004E2522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Undlad at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ordinere 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et </w:t>
            </w:r>
            <w:r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kombineret hormonelt</w:t>
            </w:r>
            <w:r w:rsidRPr="0097466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>kontraceptivum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,</w:t>
            </w:r>
            <w:r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hvis du kan sætte kryds i et </w:t>
            </w:r>
            <w:r w:rsid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eller flere </w:t>
            </w:r>
            <w:r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af felterne i dette afsnit</w:t>
            </w:r>
            <w:r w:rsidR="00D604F7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Har kvinden</w:t>
            </w:r>
            <w:r w:rsidR="00D604F7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:</w:t>
            </w:r>
          </w:p>
        </w:tc>
      </w:tr>
      <w:tr w:rsidR="00822F5C" w:rsidRPr="00120E9F" w:rsidTr="009D60A4">
        <w:tc>
          <w:tcPr>
            <w:tcW w:w="468" w:type="dxa"/>
            <w:shd w:val="clear" w:color="auto" w:fill="auto"/>
          </w:tcPr>
          <w:p w:rsidR="00822F5C" w:rsidRPr="009D60A4" w:rsidRDefault="00822F5C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D655F8" w:rsidRDefault="00F70FAB" w:rsidP="00F70FAB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En n</w:t>
            </w:r>
            <w:r w:rsidR="004A7F3A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uværende eller 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tidligere tromboembolisk hændelse, f.eks. 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>d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yb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 ven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e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>trombos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e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lunge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>emboli, h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jerteanfald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apopleksi</w:t>
            </w:r>
            <w:r w:rsidR="00DB6977" w:rsidRPr="00D655F8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D655F8" w:rsidRPr="00D655F8">
              <w:rPr>
                <w:rFonts w:ascii="Verdana" w:hAnsi="Verdana"/>
                <w:sz w:val="20"/>
                <w:szCs w:val="20"/>
                <w:lang w:val="da-DK"/>
              </w:rPr>
              <w:t>transitorisk cerebral iskæmi</w:t>
            </w:r>
            <w:r w:rsidR="00DB6977" w:rsidRPr="00D655F8">
              <w:rPr>
                <w:rFonts w:ascii="Verdana" w:hAnsi="Verdana"/>
                <w:sz w:val="20"/>
                <w:szCs w:val="20"/>
                <w:lang w:val="da-DK"/>
              </w:rPr>
              <w:t>, angina pectoris</w:t>
            </w:r>
            <w:r w:rsidR="007464A3" w:rsidRPr="00D655F8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822F5C" w:rsidRPr="007C5D7D" w:rsidTr="009D60A4">
        <w:tc>
          <w:tcPr>
            <w:tcW w:w="468" w:type="dxa"/>
            <w:shd w:val="clear" w:color="auto" w:fill="auto"/>
          </w:tcPr>
          <w:p w:rsidR="00822F5C" w:rsidRPr="009D60A4" w:rsidRDefault="007464A3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7C5D7D" w:rsidRDefault="007C5D7D" w:rsidP="004D660A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7C5D7D">
              <w:rPr>
                <w:rFonts w:ascii="Verdana" w:hAnsi="Verdana"/>
                <w:sz w:val="20"/>
                <w:szCs w:val="20"/>
                <w:lang w:val="da-DK"/>
              </w:rPr>
              <w:t xml:space="preserve">En </w:t>
            </w:r>
            <w:r w:rsidR="004D660A">
              <w:rPr>
                <w:rFonts w:ascii="Verdana" w:hAnsi="Verdana"/>
                <w:sz w:val="20"/>
                <w:szCs w:val="20"/>
                <w:lang w:val="da-DK"/>
              </w:rPr>
              <w:t>kendt blodkoagulations</w:t>
            </w:r>
            <w:r w:rsidRPr="007C5D7D">
              <w:rPr>
                <w:rFonts w:ascii="Verdana" w:hAnsi="Verdana"/>
                <w:sz w:val="20"/>
                <w:szCs w:val="20"/>
                <w:lang w:val="da-DK"/>
              </w:rPr>
              <w:t>sygdom</w:t>
            </w:r>
            <w:r w:rsidR="00BB4824" w:rsidRPr="007C5D7D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822F5C" w:rsidRPr="00120E9F" w:rsidTr="009D60A4">
        <w:tc>
          <w:tcPr>
            <w:tcW w:w="468" w:type="dxa"/>
            <w:shd w:val="clear" w:color="auto" w:fill="auto"/>
          </w:tcPr>
          <w:p w:rsidR="00822F5C" w:rsidRPr="009D60A4" w:rsidRDefault="007464A3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F70FAB" w:rsidRDefault="00F70FAB" w:rsidP="00E35102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F70FAB">
              <w:rPr>
                <w:rFonts w:ascii="Verdana" w:hAnsi="Verdana"/>
                <w:sz w:val="20"/>
                <w:szCs w:val="20"/>
                <w:lang w:val="da-DK"/>
              </w:rPr>
              <w:t xml:space="preserve">Tidligere haft </w:t>
            </w:r>
            <w:r w:rsidR="00DB6977" w:rsidRPr="00F70FAB">
              <w:rPr>
                <w:rFonts w:ascii="Verdana" w:hAnsi="Verdana"/>
                <w:sz w:val="20"/>
                <w:szCs w:val="20"/>
                <w:lang w:val="da-DK"/>
              </w:rPr>
              <w:t>migr</w:t>
            </w:r>
            <w:r w:rsidR="00E35102" w:rsidRPr="00F70FAB">
              <w:rPr>
                <w:rFonts w:ascii="Verdana" w:hAnsi="Verdana"/>
                <w:sz w:val="20"/>
                <w:szCs w:val="20"/>
                <w:lang w:val="da-DK"/>
              </w:rPr>
              <w:t>æ</w:t>
            </w:r>
            <w:r w:rsidR="00DB6977" w:rsidRPr="00F70FAB">
              <w:rPr>
                <w:rFonts w:ascii="Verdana" w:hAnsi="Verdana"/>
                <w:sz w:val="20"/>
                <w:szCs w:val="20"/>
                <w:lang w:val="da-DK"/>
              </w:rPr>
              <w:t xml:space="preserve">ne </w:t>
            </w:r>
            <w:r w:rsidR="00E35102" w:rsidRPr="00F70FAB">
              <w:rPr>
                <w:rFonts w:ascii="Verdana" w:hAnsi="Verdana"/>
                <w:sz w:val="20"/>
                <w:szCs w:val="20"/>
                <w:lang w:val="da-DK"/>
              </w:rPr>
              <w:t xml:space="preserve">med </w:t>
            </w:r>
            <w:r w:rsidR="00DB6977" w:rsidRPr="00F70FAB">
              <w:rPr>
                <w:rFonts w:ascii="Verdana" w:hAnsi="Verdana"/>
                <w:sz w:val="20"/>
                <w:szCs w:val="20"/>
                <w:lang w:val="da-DK"/>
              </w:rPr>
              <w:t xml:space="preserve">aura? </w:t>
            </w:r>
          </w:p>
        </w:tc>
      </w:tr>
      <w:tr w:rsidR="00822F5C" w:rsidRPr="00120E9F" w:rsidTr="009D60A4">
        <w:tc>
          <w:tcPr>
            <w:tcW w:w="468" w:type="dxa"/>
            <w:shd w:val="clear" w:color="auto" w:fill="auto"/>
          </w:tcPr>
          <w:p w:rsidR="00822F5C" w:rsidRPr="009D60A4" w:rsidRDefault="007464A3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7E6BB6" w:rsidRDefault="00DB6977" w:rsidP="007821C0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7E6BB6">
              <w:rPr>
                <w:rFonts w:ascii="Verdana" w:hAnsi="Verdana"/>
                <w:sz w:val="20"/>
                <w:szCs w:val="20"/>
                <w:lang w:val="da-DK"/>
              </w:rPr>
              <w:t xml:space="preserve">Diabetes mellitus </w:t>
            </w:r>
            <w:r w:rsidR="007821C0" w:rsidRPr="007E6BB6">
              <w:rPr>
                <w:rFonts w:ascii="Verdana" w:hAnsi="Verdana"/>
                <w:sz w:val="20"/>
                <w:szCs w:val="20"/>
                <w:lang w:val="da-DK"/>
              </w:rPr>
              <w:t>med vaskulære k</w:t>
            </w:r>
            <w:r w:rsidRPr="007E6BB6">
              <w:rPr>
                <w:rFonts w:ascii="Verdana" w:hAnsi="Verdana"/>
                <w:sz w:val="20"/>
                <w:szCs w:val="20"/>
                <w:lang w:val="da-DK"/>
              </w:rPr>
              <w:t>ompli</w:t>
            </w:r>
            <w:r w:rsidR="007821C0" w:rsidRPr="007E6BB6"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Pr="007E6BB6">
              <w:rPr>
                <w:rFonts w:ascii="Verdana" w:hAnsi="Verdana"/>
                <w:sz w:val="20"/>
                <w:szCs w:val="20"/>
                <w:lang w:val="da-DK"/>
              </w:rPr>
              <w:t>ation</w:t>
            </w:r>
            <w:r w:rsidR="007821C0" w:rsidRPr="007E6BB6">
              <w:rPr>
                <w:rFonts w:ascii="Verdana" w:hAnsi="Verdana"/>
                <w:sz w:val="20"/>
                <w:szCs w:val="20"/>
                <w:lang w:val="da-DK"/>
              </w:rPr>
              <w:t>er</w:t>
            </w:r>
            <w:r w:rsidRPr="007E6BB6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822F5C" w:rsidRPr="00120E9F" w:rsidTr="009D60A4">
        <w:tc>
          <w:tcPr>
            <w:tcW w:w="468" w:type="dxa"/>
            <w:shd w:val="clear" w:color="auto" w:fill="auto"/>
          </w:tcPr>
          <w:p w:rsidR="00822F5C" w:rsidRPr="009D60A4" w:rsidRDefault="007464A3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B2422A" w:rsidRDefault="0037657D" w:rsidP="00DF5562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Et m</w:t>
            </w:r>
            <w:r w:rsidR="00B2422A" w:rsidRPr="00B2422A">
              <w:rPr>
                <w:rFonts w:ascii="Verdana" w:hAnsi="Verdana"/>
                <w:sz w:val="20"/>
                <w:szCs w:val="20"/>
                <w:lang w:val="da-DK"/>
              </w:rPr>
              <w:t>eget højt blodtryk, f.</w:t>
            </w:r>
            <w:r w:rsidR="00B2422A">
              <w:rPr>
                <w:rFonts w:ascii="Verdana" w:hAnsi="Verdana"/>
                <w:sz w:val="20"/>
                <w:szCs w:val="20"/>
                <w:lang w:val="da-DK"/>
              </w:rPr>
              <w:t xml:space="preserve">eks. </w:t>
            </w:r>
            <w:r w:rsidR="00C023A9" w:rsidRPr="00B2422A">
              <w:rPr>
                <w:rFonts w:ascii="Verdana" w:hAnsi="Verdana"/>
                <w:sz w:val="20"/>
                <w:szCs w:val="20"/>
                <w:lang w:val="da-DK"/>
              </w:rPr>
              <w:t>systoli</w:t>
            </w:r>
            <w:r w:rsidR="00B2422A"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C023A9" w:rsidRPr="00B2422A">
              <w:rPr>
                <w:rFonts w:ascii="Verdana" w:hAnsi="Verdana"/>
                <w:sz w:val="20"/>
                <w:szCs w:val="20"/>
                <w:lang w:val="da-DK"/>
              </w:rPr>
              <w:t xml:space="preserve"> ≥160 </w:t>
            </w:r>
            <w:r w:rsidR="00B2422A">
              <w:rPr>
                <w:rFonts w:ascii="Verdana" w:hAnsi="Verdana"/>
                <w:sz w:val="20"/>
                <w:szCs w:val="20"/>
                <w:lang w:val="da-DK"/>
              </w:rPr>
              <w:t xml:space="preserve">eller </w:t>
            </w:r>
            <w:r w:rsidR="00C023A9" w:rsidRPr="00B2422A">
              <w:rPr>
                <w:rFonts w:ascii="Verdana" w:hAnsi="Verdana"/>
                <w:sz w:val="20"/>
                <w:szCs w:val="20"/>
                <w:lang w:val="da-DK"/>
              </w:rPr>
              <w:t>diastoli</w:t>
            </w:r>
            <w:r w:rsidR="00B2422A"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C023A9" w:rsidRPr="00B2422A">
              <w:rPr>
                <w:rFonts w:ascii="Verdana" w:hAnsi="Verdana"/>
                <w:sz w:val="20"/>
                <w:szCs w:val="20"/>
                <w:lang w:val="da-DK"/>
              </w:rPr>
              <w:t xml:space="preserve"> ≥100</w:t>
            </w:r>
            <w:r w:rsidR="00DF556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C023A9" w:rsidRPr="00B2422A">
              <w:rPr>
                <w:rFonts w:ascii="Verdana" w:hAnsi="Verdana"/>
                <w:sz w:val="20"/>
                <w:szCs w:val="20"/>
                <w:lang w:val="da-DK"/>
              </w:rPr>
              <w:t>mmHg</w:t>
            </w:r>
            <w:r w:rsidR="00DB6977" w:rsidRPr="00B2422A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822F5C" w:rsidRPr="00120E9F" w:rsidTr="009D60A4">
        <w:tc>
          <w:tcPr>
            <w:tcW w:w="468" w:type="dxa"/>
            <w:shd w:val="clear" w:color="auto" w:fill="auto"/>
          </w:tcPr>
          <w:p w:rsidR="00822F5C" w:rsidRPr="009D60A4" w:rsidRDefault="007464A3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822F5C" w:rsidRPr="0037657D" w:rsidRDefault="0037657D" w:rsidP="0037657D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Et m</w:t>
            </w:r>
            <w:r w:rsidRPr="0037657D">
              <w:rPr>
                <w:rFonts w:ascii="Verdana" w:hAnsi="Verdana"/>
                <w:sz w:val="20"/>
                <w:szCs w:val="20"/>
                <w:lang w:val="da-DK"/>
              </w:rPr>
              <w:t>eget højt indhold af lipider i blodet</w:t>
            </w:r>
            <w:r w:rsidR="00DB6977" w:rsidRPr="0037657D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660809" w:rsidRDefault="00DA2923" w:rsidP="00DA2923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En s</w:t>
            </w:r>
            <w:r w:rsidR="00CB0FC5" w:rsidRPr="00660809">
              <w:rPr>
                <w:rFonts w:ascii="Verdana" w:hAnsi="Verdana"/>
                <w:sz w:val="20"/>
                <w:szCs w:val="20"/>
                <w:lang w:val="da-DK"/>
              </w:rPr>
              <w:t xml:space="preserve">tørre operation eller en periode med langvarig </w:t>
            </w:r>
            <w:r w:rsidR="00772CD2" w:rsidRPr="00660809">
              <w:rPr>
                <w:rFonts w:ascii="Verdana" w:hAnsi="Verdana"/>
                <w:sz w:val="20"/>
                <w:szCs w:val="20"/>
                <w:lang w:val="da-DK"/>
              </w:rPr>
              <w:t>immobilis</w:t>
            </w:r>
            <w:r w:rsidR="00CB0FC5" w:rsidRPr="00660809">
              <w:rPr>
                <w:rFonts w:ascii="Verdana" w:hAnsi="Verdana"/>
                <w:sz w:val="20"/>
                <w:szCs w:val="20"/>
                <w:lang w:val="da-DK"/>
              </w:rPr>
              <w:t xml:space="preserve">ering </w:t>
            </w:r>
            <w:r w:rsidR="00405D0C">
              <w:rPr>
                <w:rFonts w:ascii="Verdana" w:hAnsi="Verdana"/>
                <w:sz w:val="20"/>
                <w:szCs w:val="20"/>
                <w:lang w:val="da-DK"/>
              </w:rPr>
              <w:t>inden for nærmeste fremtid</w:t>
            </w:r>
            <w:r w:rsidR="00772CD2" w:rsidRPr="00660809">
              <w:rPr>
                <w:rFonts w:ascii="Verdana" w:hAnsi="Verdana"/>
                <w:sz w:val="20"/>
                <w:szCs w:val="20"/>
                <w:lang w:val="da-DK"/>
              </w:rPr>
              <w:t xml:space="preserve">? </w:t>
            </w:r>
            <w:r w:rsidR="00660809" w:rsidRPr="00660809">
              <w:rPr>
                <w:rFonts w:ascii="Verdana" w:hAnsi="Verdana"/>
                <w:sz w:val="20"/>
                <w:szCs w:val="20"/>
                <w:lang w:val="da-DK"/>
              </w:rPr>
              <w:t>I så fald</w:t>
            </w:r>
            <w:r w:rsidR="00772CD2" w:rsidRPr="00660809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405D0C" w:rsidRPr="00405D0C">
              <w:rPr>
                <w:rFonts w:ascii="Verdana" w:hAnsi="Verdana"/>
                <w:sz w:val="20"/>
                <w:szCs w:val="20"/>
                <w:lang w:val="da-DK"/>
              </w:rPr>
              <w:t xml:space="preserve">skal </w:t>
            </w:r>
            <w:r w:rsidR="002B130E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kvinden </w:t>
            </w:r>
            <w:r w:rsidR="00405D0C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stoppe</w:t>
            </w:r>
            <w:r w:rsidR="002B130E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med at bruge præparatet</w:t>
            </w:r>
            <w:r w:rsidR="00405D0C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,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</w:t>
            </w:r>
            <w:r w:rsidR="00405D0C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og </w:t>
            </w:r>
            <w:r w:rsidR="002B130E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hun </w:t>
            </w:r>
            <w:r w:rsidR="00405D0C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skal rådes til at anvende en ikke-hormone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l </w:t>
            </w:r>
            <w:r w:rsidR="00660809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præventions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metod</w:t>
            </w:r>
            <w:r w:rsidR="00660809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e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</w:t>
            </w:r>
            <w:r w:rsidR="00660809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i mindst 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4 </w:t>
            </w:r>
            <w:r w:rsidR="00660809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uger før og </w:t>
            </w:r>
            <w:r w:rsid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2 uger efter fuldstændig mobilisering</w:t>
            </w:r>
            <w:r w:rsidR="00772CD2" w:rsidRPr="00660809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.</w:t>
            </w:r>
          </w:p>
        </w:tc>
      </w:tr>
    </w:tbl>
    <w:p w:rsidR="004B0B7E" w:rsidRPr="00660809" w:rsidRDefault="004B0B7E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498"/>
      </w:tblGrid>
      <w:tr w:rsidR="00772CD2" w:rsidRPr="00120E9F" w:rsidTr="009D60A4">
        <w:tc>
          <w:tcPr>
            <w:tcW w:w="10188" w:type="dxa"/>
            <w:gridSpan w:val="2"/>
            <w:shd w:val="clear" w:color="auto" w:fill="auto"/>
          </w:tcPr>
          <w:p w:rsidR="00772CD2" w:rsidRPr="00E64DA4" w:rsidRDefault="009D59DE" w:rsidP="00F117ED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>D</w:t>
            </w:r>
            <w:r w:rsidR="00E64DA4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røft </w:t>
            </w:r>
            <w:r w:rsidR="00F117ED">
              <w:rPr>
                <w:rFonts w:ascii="Verdana" w:hAnsi="Verdana"/>
                <w:b/>
                <w:sz w:val="20"/>
                <w:szCs w:val="20"/>
                <w:lang w:val="da-DK"/>
              </w:rPr>
              <w:t>egnetheden</w:t>
            </w:r>
            <w:r w:rsidR="004E65E4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E64DA4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af et </w:t>
            </w:r>
            <w:r w:rsidR="00E64DA4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kombineret hormonelt</w:t>
            </w:r>
            <w:r w:rsidR="00E64DA4" w:rsidRPr="0097466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8A7836">
              <w:rPr>
                <w:rFonts w:ascii="Verdana" w:hAnsi="Verdana"/>
                <w:b/>
                <w:sz w:val="20"/>
                <w:szCs w:val="20"/>
                <w:lang w:val="da-DK"/>
              </w:rPr>
              <w:t>kontraceptivum</w:t>
            </w:r>
            <w:r w:rsidR="008A7836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E64DA4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>med kvinden</w:t>
            </w:r>
            <w:r w:rsidR="00E64DA4">
              <w:rPr>
                <w:rFonts w:ascii="Verdana" w:hAnsi="Verdana"/>
                <w:b/>
                <w:sz w:val="20"/>
                <w:szCs w:val="20"/>
                <w:lang w:val="da-DK"/>
              </w:rPr>
              <w:t>,</w:t>
            </w:r>
            <w:r w:rsidR="00E64DA4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hvis du kan sætte kryds i et </w:t>
            </w:r>
            <w:r w:rsidR="00E64DA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eller flere </w:t>
            </w:r>
            <w:r w:rsidR="00E64DA4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af felterne i dette afsnit</w:t>
            </w:r>
            <w:r w:rsidR="00D604F7" w:rsidRPr="00E64DA4">
              <w:rPr>
                <w:rFonts w:ascii="Verdana" w:hAnsi="Verdana"/>
                <w:b/>
                <w:sz w:val="20"/>
                <w:szCs w:val="20"/>
                <w:lang w:val="da-DK"/>
              </w:rPr>
              <w:t>: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lastRenderedPageBreak/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992366" w:rsidRDefault="002B130E" w:rsidP="002B130E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992366">
              <w:rPr>
                <w:rFonts w:ascii="Verdana" w:hAnsi="Verdana"/>
                <w:sz w:val="20"/>
                <w:szCs w:val="20"/>
                <w:lang w:val="da-DK"/>
              </w:rPr>
              <w:t xml:space="preserve">Ligger hendes </w:t>
            </w:r>
            <w:r w:rsidR="00D604F7" w:rsidRPr="00992366">
              <w:rPr>
                <w:rFonts w:ascii="Verdana" w:hAnsi="Verdana"/>
                <w:sz w:val="20"/>
                <w:szCs w:val="20"/>
                <w:lang w:val="da-DK"/>
              </w:rPr>
              <w:t>BMI over 30</w:t>
            </w:r>
            <w:r w:rsidR="00D604F7" w:rsidRPr="00992366">
              <w:rPr>
                <w:lang w:val="da-DK"/>
              </w:rPr>
              <w:t xml:space="preserve"> </w:t>
            </w:r>
            <w:r w:rsidR="00D604F7" w:rsidRPr="00992366">
              <w:rPr>
                <w:rFonts w:ascii="Verdana" w:hAnsi="Verdana"/>
                <w:sz w:val="20"/>
                <w:szCs w:val="20"/>
                <w:lang w:val="da-DK"/>
              </w:rPr>
              <w:t>kg/m²</w:t>
            </w:r>
            <w:r w:rsidR="00AE1570" w:rsidRPr="00992366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D2" w:rsidRPr="009D60A4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9D60A4" w:rsidRDefault="00992366" w:rsidP="00992366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 hun over </w:t>
            </w:r>
            <w:r w:rsidR="00D604F7" w:rsidRPr="009D60A4">
              <w:rPr>
                <w:rFonts w:ascii="Verdana" w:hAnsi="Verdana"/>
                <w:sz w:val="20"/>
                <w:szCs w:val="20"/>
              </w:rPr>
              <w:t xml:space="preserve">35 </w:t>
            </w:r>
            <w:r>
              <w:rPr>
                <w:rFonts w:ascii="Verdana" w:hAnsi="Verdana"/>
                <w:sz w:val="20"/>
                <w:szCs w:val="20"/>
              </w:rPr>
              <w:t>år</w:t>
            </w:r>
            <w:r w:rsidR="00D604F7" w:rsidRPr="009D60A4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992366" w:rsidRDefault="000A58D5" w:rsidP="00DA2923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u w:val="single"/>
                <w:lang w:val="da-DK"/>
              </w:rPr>
            </w:pPr>
            <w:r w:rsidRPr="000A58D5">
              <w:rPr>
                <w:rFonts w:ascii="Verdana" w:hAnsi="Verdana"/>
                <w:sz w:val="20"/>
                <w:szCs w:val="20"/>
                <w:lang w:val="da-DK"/>
              </w:rPr>
              <w:t xml:space="preserve">Ryger hun? </w:t>
            </w:r>
            <w:r w:rsidR="00DA2923" w:rsidRPr="00071573">
              <w:rPr>
                <w:rFonts w:ascii="Verdana" w:hAnsi="Verdana"/>
                <w:sz w:val="20"/>
                <w:szCs w:val="20"/>
                <w:lang w:val="da-DK"/>
              </w:rPr>
              <w:t>H</w:t>
            </w:r>
            <w:r w:rsidR="00992366" w:rsidRPr="00992366">
              <w:rPr>
                <w:rFonts w:ascii="Verdana" w:hAnsi="Verdana"/>
                <w:sz w:val="20"/>
                <w:szCs w:val="20"/>
                <w:lang w:val="da-DK"/>
              </w:rPr>
              <w:t xml:space="preserve">vis ja, og hun også er over </w:t>
            </w:r>
            <w:r w:rsidR="00D604F7" w:rsidRPr="00992366">
              <w:rPr>
                <w:rFonts w:ascii="Verdana" w:hAnsi="Verdana"/>
                <w:sz w:val="20"/>
                <w:szCs w:val="20"/>
                <w:lang w:val="da-DK"/>
              </w:rPr>
              <w:t xml:space="preserve">35 </w:t>
            </w:r>
            <w:r w:rsidR="00992366" w:rsidRPr="00992366">
              <w:rPr>
                <w:rFonts w:ascii="Verdana" w:hAnsi="Verdana"/>
                <w:sz w:val="20"/>
                <w:szCs w:val="20"/>
                <w:lang w:val="da-DK"/>
              </w:rPr>
              <w:t xml:space="preserve">år, bør hun </w:t>
            </w:r>
            <w:r w:rsidR="00D604F7" w:rsidRPr="0099236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st</w:t>
            </w:r>
            <w:r w:rsidR="00992366" w:rsidRPr="0099236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ærkt tilrådes at stoppe med at ryge </w:t>
            </w:r>
            <w:r w:rsidR="0099236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eller anvende en ikke-hormonel præventionsmetode</w:t>
            </w:r>
            <w:r w:rsidR="00D604F7" w:rsidRPr="00467F67">
              <w:rPr>
                <w:rFonts w:ascii="Verdana" w:hAnsi="Verdana"/>
                <w:sz w:val="20"/>
                <w:szCs w:val="20"/>
                <w:lang w:val="da-DK"/>
              </w:rPr>
              <w:t>.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467F67" w:rsidRDefault="00467F67" w:rsidP="00743613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467F67">
              <w:rPr>
                <w:rFonts w:ascii="Verdana" w:hAnsi="Verdana"/>
                <w:sz w:val="20"/>
                <w:szCs w:val="20"/>
                <w:lang w:val="da-DK"/>
              </w:rPr>
              <w:t>Har hun et højt blodtryk, f.eks. s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>ystoli</w:t>
            </w:r>
            <w:r w:rsidRPr="00467F67"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 xml:space="preserve"> 1</w:t>
            </w:r>
            <w:r w:rsidR="00515979" w:rsidRPr="00467F67">
              <w:rPr>
                <w:rFonts w:ascii="Verdana" w:hAnsi="Verdana"/>
                <w:sz w:val="20"/>
                <w:szCs w:val="20"/>
                <w:lang w:val="da-DK"/>
              </w:rPr>
              <w:t>4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 w:rsidR="00515979" w:rsidRPr="00467F67">
              <w:rPr>
                <w:rFonts w:ascii="Verdana" w:hAnsi="Verdana"/>
                <w:sz w:val="20"/>
                <w:szCs w:val="20"/>
                <w:lang w:val="da-DK"/>
              </w:rPr>
              <w:t>-159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467F67">
              <w:rPr>
                <w:rFonts w:ascii="Verdana" w:hAnsi="Verdana"/>
                <w:sz w:val="20"/>
                <w:szCs w:val="20"/>
                <w:lang w:val="da-DK"/>
              </w:rPr>
              <w:t xml:space="preserve">eller 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>diastoli</w:t>
            </w:r>
            <w:r w:rsidRPr="00467F67"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515979" w:rsidRPr="00467F67">
              <w:rPr>
                <w:rFonts w:ascii="Verdana" w:hAnsi="Verdana"/>
                <w:sz w:val="20"/>
                <w:szCs w:val="20"/>
                <w:lang w:val="da-DK"/>
              </w:rPr>
              <w:t>9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 w:rsidR="00515979" w:rsidRPr="00467F67">
              <w:rPr>
                <w:rFonts w:ascii="Verdana" w:hAnsi="Verdana"/>
                <w:sz w:val="20"/>
                <w:szCs w:val="20"/>
                <w:lang w:val="da-DK"/>
              </w:rPr>
              <w:t>-99</w:t>
            </w:r>
            <w:r w:rsidR="00743613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C023A9" w:rsidRPr="00467F67">
              <w:rPr>
                <w:rFonts w:ascii="Verdana" w:hAnsi="Verdana"/>
                <w:sz w:val="20"/>
                <w:szCs w:val="20"/>
                <w:lang w:val="da-DK"/>
              </w:rPr>
              <w:t>mmHg</w:t>
            </w:r>
            <w:r w:rsidR="00D604F7" w:rsidRPr="00467F67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CD072E" w:rsidRDefault="00E512D0" w:rsidP="00071573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CD072E">
              <w:rPr>
                <w:rFonts w:ascii="Verdana" w:hAnsi="Verdana"/>
                <w:sz w:val="20"/>
                <w:szCs w:val="20"/>
                <w:lang w:val="da-DK"/>
              </w:rPr>
              <w:t xml:space="preserve">Har hun et </w:t>
            </w:r>
            <w:r w:rsidR="00CD072E" w:rsidRPr="00CD072E">
              <w:rPr>
                <w:rFonts w:ascii="Verdana" w:hAnsi="Verdana"/>
                <w:sz w:val="20"/>
                <w:szCs w:val="20"/>
                <w:lang w:val="da-DK"/>
              </w:rPr>
              <w:t xml:space="preserve">nært </w:t>
            </w:r>
            <w:r w:rsidRPr="00CD072E">
              <w:rPr>
                <w:rFonts w:ascii="Verdana" w:hAnsi="Verdana"/>
                <w:sz w:val="20"/>
                <w:szCs w:val="20"/>
                <w:lang w:val="da-DK"/>
              </w:rPr>
              <w:t>familiemedlem</w:t>
            </w:r>
            <w:r w:rsidR="00CD072E" w:rsidRPr="00CD072E">
              <w:rPr>
                <w:rFonts w:ascii="Verdana" w:hAnsi="Verdana"/>
                <w:sz w:val="20"/>
                <w:szCs w:val="20"/>
                <w:lang w:val="da-DK"/>
              </w:rPr>
              <w:t>, som har haft en tromboembolisk hændelse</w:t>
            </w:r>
            <w:r w:rsidR="00D604F7" w:rsidRPr="00CD072E">
              <w:rPr>
                <w:rFonts w:ascii="Verdana" w:hAnsi="Verdana"/>
                <w:sz w:val="20"/>
                <w:szCs w:val="20"/>
                <w:lang w:val="da-DK"/>
              </w:rPr>
              <w:t xml:space="preserve"> (se </w:t>
            </w:r>
            <w:r w:rsidR="00CD072E" w:rsidRPr="00CD072E">
              <w:rPr>
                <w:rFonts w:ascii="Verdana" w:hAnsi="Verdana"/>
                <w:sz w:val="20"/>
                <w:szCs w:val="20"/>
                <w:lang w:val="da-DK"/>
              </w:rPr>
              <w:t>listen ovenfor</w:t>
            </w:r>
            <w:r w:rsidR="00D604F7" w:rsidRPr="00CD072E">
              <w:rPr>
                <w:rFonts w:ascii="Verdana" w:hAnsi="Verdana"/>
                <w:sz w:val="20"/>
                <w:szCs w:val="20"/>
                <w:lang w:val="da-DK"/>
              </w:rPr>
              <w:t xml:space="preserve">) </w:t>
            </w:r>
            <w:r w:rsidR="00CD072E">
              <w:rPr>
                <w:rFonts w:ascii="Verdana" w:hAnsi="Verdana"/>
                <w:sz w:val="20"/>
                <w:szCs w:val="20"/>
                <w:lang w:val="da-DK"/>
              </w:rPr>
              <w:t>i en ung alder</w:t>
            </w:r>
            <w:r w:rsidR="00D604F7" w:rsidRPr="00CD072E">
              <w:rPr>
                <w:rFonts w:ascii="Verdana" w:hAnsi="Verdana"/>
                <w:sz w:val="20"/>
                <w:szCs w:val="20"/>
                <w:lang w:val="da-DK"/>
              </w:rPr>
              <w:t xml:space="preserve"> (</w:t>
            </w:r>
            <w:r w:rsidR="00CD072E">
              <w:rPr>
                <w:rFonts w:ascii="Verdana" w:hAnsi="Verdana"/>
                <w:sz w:val="20"/>
                <w:szCs w:val="20"/>
                <w:lang w:val="da-DK"/>
              </w:rPr>
              <w:t xml:space="preserve">f.eks. under </w:t>
            </w:r>
            <w:r w:rsidR="00D604F7" w:rsidRPr="00CD072E">
              <w:rPr>
                <w:rFonts w:ascii="Verdana" w:hAnsi="Verdana"/>
                <w:sz w:val="20"/>
                <w:szCs w:val="20"/>
                <w:lang w:val="da-DK"/>
              </w:rPr>
              <w:t>50</w:t>
            </w:r>
            <w:r w:rsidR="00CD072E">
              <w:rPr>
                <w:rFonts w:ascii="Verdana" w:hAnsi="Verdana"/>
                <w:sz w:val="20"/>
                <w:szCs w:val="20"/>
                <w:lang w:val="da-DK"/>
              </w:rPr>
              <w:t xml:space="preserve"> år</w:t>
            </w:r>
            <w:r w:rsidR="00D604F7" w:rsidRPr="00CD072E">
              <w:rPr>
                <w:rFonts w:ascii="Verdana" w:hAnsi="Verdana"/>
                <w:sz w:val="20"/>
                <w:szCs w:val="20"/>
                <w:lang w:val="da-DK"/>
              </w:rPr>
              <w:t>)?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DF7610" w:rsidRDefault="00DF7610" w:rsidP="00DF7610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DF7610">
              <w:rPr>
                <w:rFonts w:ascii="Verdana" w:hAnsi="Verdana"/>
                <w:sz w:val="20"/>
                <w:szCs w:val="20"/>
                <w:lang w:val="da-DK"/>
              </w:rPr>
              <w:t>Har hun eller nogen i hendes nærmeste familie et højt indhold af lipider i blodet</w:t>
            </w:r>
            <w:r w:rsidR="00772C75" w:rsidRPr="00DF7610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D2" w:rsidRPr="009D60A4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9D60A4" w:rsidRDefault="00290792" w:rsidP="00290792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Lider hun af </w:t>
            </w:r>
            <w:r w:rsidR="00DF7610">
              <w:rPr>
                <w:rFonts w:ascii="Verdana" w:hAnsi="Verdana"/>
                <w:sz w:val="20"/>
                <w:szCs w:val="20"/>
              </w:rPr>
              <w:t>migræne</w:t>
            </w:r>
            <w:r w:rsidR="00772C75" w:rsidRPr="009D60A4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290792" w:rsidRDefault="00DF7610" w:rsidP="004C0A83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290792">
              <w:rPr>
                <w:rFonts w:ascii="Verdana" w:hAnsi="Verdana"/>
                <w:sz w:val="20"/>
                <w:szCs w:val="20"/>
                <w:lang w:val="da-DK"/>
              </w:rPr>
              <w:t xml:space="preserve">Har hun en </w:t>
            </w:r>
            <w:r w:rsidR="00290792" w:rsidRPr="00290792">
              <w:rPr>
                <w:rFonts w:ascii="Verdana" w:hAnsi="Verdana"/>
                <w:sz w:val="20"/>
                <w:szCs w:val="20"/>
                <w:lang w:val="da-DK"/>
              </w:rPr>
              <w:t xml:space="preserve">hjerte-kar-sygdom, f.eks. </w:t>
            </w:r>
            <w:r w:rsidR="00772C75" w:rsidRPr="00290792">
              <w:rPr>
                <w:rFonts w:ascii="Verdana" w:hAnsi="Verdana"/>
                <w:sz w:val="20"/>
                <w:szCs w:val="20"/>
                <w:lang w:val="da-DK"/>
              </w:rPr>
              <w:t>atri</w:t>
            </w:r>
            <w:r w:rsidR="00290792" w:rsidRPr="00290792">
              <w:rPr>
                <w:rFonts w:ascii="Verdana" w:hAnsi="Verdana"/>
                <w:sz w:val="20"/>
                <w:szCs w:val="20"/>
                <w:lang w:val="da-DK"/>
              </w:rPr>
              <w:t>eflimren</w:t>
            </w:r>
            <w:r w:rsidR="00772C75" w:rsidRPr="00290792">
              <w:rPr>
                <w:rFonts w:ascii="Verdana" w:hAnsi="Verdana"/>
                <w:sz w:val="20"/>
                <w:szCs w:val="20"/>
                <w:lang w:val="da-DK"/>
              </w:rPr>
              <w:t>,</w:t>
            </w:r>
            <w:r w:rsidR="006A4A2B" w:rsidRPr="00290792">
              <w:rPr>
                <w:rFonts w:ascii="Verdana" w:hAnsi="Verdana"/>
                <w:sz w:val="20"/>
                <w:szCs w:val="20"/>
                <w:lang w:val="da-DK"/>
              </w:rPr>
              <w:t xml:space="preserve"> arytmi,</w:t>
            </w:r>
            <w:r w:rsidR="00772C75" w:rsidRPr="0029079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290792" w:rsidRPr="00290792">
              <w:rPr>
                <w:rFonts w:ascii="Verdana" w:hAnsi="Verdana"/>
                <w:sz w:val="20"/>
                <w:szCs w:val="20"/>
                <w:lang w:val="da-DK"/>
              </w:rPr>
              <w:t>koronarsklerose</w:t>
            </w:r>
            <w:r w:rsidR="00772C75" w:rsidRPr="00290792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290792" w:rsidRPr="00290792">
              <w:rPr>
                <w:rFonts w:ascii="Verdana" w:hAnsi="Verdana"/>
                <w:sz w:val="20"/>
                <w:szCs w:val="20"/>
                <w:lang w:val="da-DK"/>
              </w:rPr>
              <w:t>hjerteklap</w:t>
            </w:r>
            <w:r w:rsidR="004C0A83">
              <w:rPr>
                <w:rFonts w:ascii="Verdana" w:hAnsi="Verdana"/>
                <w:sz w:val="20"/>
                <w:szCs w:val="20"/>
                <w:lang w:val="da-DK"/>
              </w:rPr>
              <w:t>sygdom</w:t>
            </w:r>
            <w:r w:rsidR="00772C75" w:rsidRPr="00290792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D2" w:rsidRPr="009D60A4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9D60A4" w:rsidRDefault="004D660A" w:rsidP="004D660A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hun </w:t>
            </w:r>
            <w:r w:rsidR="00772C75" w:rsidRPr="009D60A4">
              <w:rPr>
                <w:rFonts w:ascii="Verdana" w:hAnsi="Verdana"/>
                <w:sz w:val="20"/>
                <w:szCs w:val="20"/>
              </w:rPr>
              <w:t>diabetes</w:t>
            </w:r>
            <w:r w:rsidR="006A4A2B" w:rsidRPr="009D60A4">
              <w:rPr>
                <w:rFonts w:ascii="Verdana" w:hAnsi="Verdana"/>
                <w:sz w:val="20"/>
                <w:szCs w:val="20"/>
              </w:rPr>
              <w:t xml:space="preserve"> mellitus</w:t>
            </w:r>
            <w:r w:rsidR="00772C75" w:rsidRPr="009D60A4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772CD2" w:rsidRPr="00120E9F" w:rsidTr="009D60A4">
        <w:tc>
          <w:tcPr>
            <w:tcW w:w="468" w:type="dxa"/>
            <w:shd w:val="clear" w:color="auto" w:fill="auto"/>
          </w:tcPr>
          <w:p w:rsidR="00772CD2" w:rsidRPr="009D60A4" w:rsidRDefault="00772CD2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D2" w:rsidRPr="00CE030F" w:rsidRDefault="004D660A" w:rsidP="00CE030F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CE030F">
              <w:rPr>
                <w:rFonts w:ascii="Verdana" w:hAnsi="Verdana"/>
                <w:sz w:val="20"/>
                <w:szCs w:val="20"/>
                <w:lang w:val="da-DK"/>
              </w:rPr>
              <w:t xml:space="preserve">Har hun </w:t>
            </w:r>
            <w:r w:rsidR="00CE030F" w:rsidRPr="00CE030F">
              <w:rPr>
                <w:rFonts w:ascii="Verdana" w:hAnsi="Verdana"/>
                <w:sz w:val="20"/>
                <w:szCs w:val="20"/>
                <w:lang w:val="da-DK"/>
              </w:rPr>
              <w:t>født inden for de seneste par uger</w:t>
            </w:r>
            <w:r w:rsidR="00772C75" w:rsidRPr="00CE030F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72C75" w:rsidRPr="00120E9F" w:rsidTr="009D60A4">
        <w:tc>
          <w:tcPr>
            <w:tcW w:w="468" w:type="dxa"/>
            <w:shd w:val="clear" w:color="auto" w:fill="auto"/>
          </w:tcPr>
          <w:p w:rsidR="00772C75" w:rsidRPr="009D60A4" w:rsidRDefault="00772C75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75" w:rsidRPr="00CE030F" w:rsidRDefault="00CE030F" w:rsidP="00CE030F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CE030F">
              <w:rPr>
                <w:rFonts w:ascii="Verdana" w:hAnsi="Verdana"/>
                <w:sz w:val="20"/>
                <w:szCs w:val="20"/>
                <w:lang w:val="da-DK"/>
              </w:rPr>
              <w:t>Hvis hun skal ud på en lang flyrejse</w:t>
            </w:r>
            <w:r w:rsidR="00772C75" w:rsidRPr="00CE030F">
              <w:rPr>
                <w:rFonts w:ascii="Verdana" w:hAnsi="Verdana"/>
                <w:sz w:val="20"/>
                <w:szCs w:val="20"/>
                <w:lang w:val="da-DK"/>
              </w:rPr>
              <w:t xml:space="preserve"> (&gt;4 </w:t>
            </w:r>
            <w:r w:rsidRPr="00CE030F">
              <w:rPr>
                <w:rFonts w:ascii="Verdana" w:hAnsi="Verdana"/>
                <w:sz w:val="20"/>
                <w:szCs w:val="20"/>
                <w:lang w:val="da-DK"/>
              </w:rPr>
              <w:t>timer</w:t>
            </w:r>
            <w:r w:rsidR="00772C75" w:rsidRPr="00CE030F">
              <w:rPr>
                <w:rFonts w:ascii="Verdana" w:hAnsi="Verdana"/>
                <w:sz w:val="20"/>
                <w:szCs w:val="20"/>
                <w:lang w:val="da-DK"/>
              </w:rPr>
              <w:t>)</w:t>
            </w:r>
            <w:r w:rsidRPr="00CE030F">
              <w:rPr>
                <w:rFonts w:ascii="Verdana" w:hAnsi="Verdana"/>
                <w:sz w:val="20"/>
                <w:szCs w:val="20"/>
                <w:lang w:val="da-DK"/>
              </w:rPr>
              <w:t xml:space="preserve">, eller hvis hun rejser i mere end </w:t>
            </w:r>
            <w:r w:rsidR="00B47496" w:rsidRPr="00CE030F">
              <w:rPr>
                <w:rFonts w:ascii="Verdana" w:hAnsi="Verdana"/>
                <w:sz w:val="20"/>
                <w:szCs w:val="20"/>
                <w:lang w:val="da-DK"/>
              </w:rPr>
              <w:t>4</w:t>
            </w:r>
            <w:r w:rsidR="006A4A2B" w:rsidRPr="00CE030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timer pr. dag</w:t>
            </w:r>
            <w:r w:rsidR="00772C75" w:rsidRPr="00CE030F">
              <w:rPr>
                <w:rFonts w:ascii="Verdana" w:hAnsi="Verdana"/>
                <w:sz w:val="20"/>
                <w:szCs w:val="20"/>
                <w:lang w:val="da-DK"/>
              </w:rPr>
              <w:t>?</w:t>
            </w:r>
          </w:p>
        </w:tc>
      </w:tr>
      <w:tr w:rsidR="00743CEA" w:rsidRPr="00120E9F" w:rsidTr="009D60A4">
        <w:tc>
          <w:tcPr>
            <w:tcW w:w="468" w:type="dxa"/>
            <w:shd w:val="clear" w:color="auto" w:fill="auto"/>
          </w:tcPr>
          <w:p w:rsidR="00743CEA" w:rsidRPr="009D60A4" w:rsidRDefault="00743CEA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43CEA" w:rsidRPr="00806A3C" w:rsidRDefault="00806A3C" w:rsidP="004E2522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Har hun andre </w:t>
            </w:r>
            <w:r w:rsidR="00EA46B1">
              <w:rPr>
                <w:rFonts w:ascii="Verdana" w:hAnsi="Verdana"/>
                <w:sz w:val="20"/>
                <w:szCs w:val="20"/>
                <w:lang w:val="da-DK"/>
              </w:rPr>
              <w:t>sygdoms</w:t>
            </w:r>
            <w:r w:rsidRPr="00806A3C">
              <w:rPr>
                <w:rFonts w:ascii="Verdana" w:hAnsi="Verdana"/>
                <w:sz w:val="20"/>
                <w:szCs w:val="20"/>
                <w:lang w:val="da-DK"/>
              </w:rPr>
              <w:t>tilstande, som kan øge risikoen for blodpropper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f.eks. 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>cancer, systemi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 lupus erythematosus, s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eglcelleanæmi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, Crohns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sygdom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A5272C" w:rsidRPr="00A5272C">
              <w:rPr>
                <w:rFonts w:ascii="Verdana" w:hAnsi="Verdana"/>
                <w:sz w:val="20"/>
                <w:szCs w:val="20"/>
                <w:lang w:val="da-DK"/>
              </w:rPr>
              <w:t>colitis ulcerosa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>, h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æ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>molyti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 ur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æ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>mi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sk</w:t>
            </w:r>
            <w:r w:rsidR="00743CEA" w:rsidRPr="00806A3C">
              <w:rPr>
                <w:rFonts w:ascii="Verdana" w:hAnsi="Verdana"/>
                <w:sz w:val="20"/>
                <w:szCs w:val="20"/>
                <w:lang w:val="da-DK"/>
              </w:rPr>
              <w:t xml:space="preserve"> syndrom)? </w:t>
            </w:r>
          </w:p>
        </w:tc>
      </w:tr>
      <w:tr w:rsidR="00772C75" w:rsidRPr="00120E9F" w:rsidTr="009D60A4">
        <w:tc>
          <w:tcPr>
            <w:tcW w:w="468" w:type="dxa"/>
            <w:shd w:val="clear" w:color="auto" w:fill="auto"/>
          </w:tcPr>
          <w:p w:rsidR="00772C75" w:rsidRPr="009D60A4" w:rsidRDefault="00743CEA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9D60A4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  <w:tc>
          <w:tcPr>
            <w:tcW w:w="9720" w:type="dxa"/>
            <w:shd w:val="clear" w:color="auto" w:fill="auto"/>
          </w:tcPr>
          <w:p w:rsidR="00772C75" w:rsidRPr="00026414" w:rsidRDefault="00026414" w:rsidP="00432E21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026414">
              <w:rPr>
                <w:rFonts w:ascii="Verdana" w:hAnsi="Verdana"/>
                <w:sz w:val="20"/>
                <w:szCs w:val="20"/>
                <w:lang w:val="da-DK"/>
              </w:rPr>
              <w:t>Tager hun anden medicin, som kan øge risikoen for blodpropper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 (</w:t>
            </w:r>
            <w:r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f.eks.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>orti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>osteroid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er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AD0C6C" w:rsidRPr="00AD0C6C">
              <w:rPr>
                <w:rFonts w:ascii="Verdana" w:hAnsi="Verdana"/>
                <w:sz w:val="20"/>
                <w:szCs w:val="20"/>
                <w:lang w:val="da-DK"/>
              </w:rPr>
              <w:t>neuroleptik</w:t>
            </w:r>
            <w:r w:rsidR="00AD0C6C">
              <w:rPr>
                <w:rFonts w:ascii="Verdana" w:hAnsi="Verdana"/>
                <w:sz w:val="20"/>
                <w:szCs w:val="20"/>
                <w:lang w:val="da-DK"/>
              </w:rPr>
              <w:t>a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AD0C6C" w:rsidRPr="00AD0C6C">
              <w:rPr>
                <w:rFonts w:ascii="Verdana" w:hAnsi="Verdana"/>
                <w:sz w:val="20"/>
                <w:szCs w:val="20"/>
                <w:lang w:val="da-DK"/>
              </w:rPr>
              <w:t>antipsykotika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432E21" w:rsidRPr="00432E21">
              <w:rPr>
                <w:rFonts w:ascii="Verdana" w:hAnsi="Verdana"/>
                <w:sz w:val="20"/>
                <w:szCs w:val="20"/>
                <w:lang w:val="da-DK"/>
              </w:rPr>
              <w:t>antidepressiva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, </w:t>
            </w:r>
            <w:r w:rsidR="00AD0C6C">
              <w:rPr>
                <w:rFonts w:ascii="Verdana" w:hAnsi="Verdana"/>
                <w:sz w:val="20"/>
                <w:szCs w:val="20"/>
                <w:lang w:val="da-DK"/>
              </w:rPr>
              <w:t>kemoterapi</w:t>
            </w:r>
            <w:r w:rsidR="006A4A2B" w:rsidRPr="00026414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AD0C6C">
              <w:rPr>
                <w:rFonts w:ascii="Verdana" w:hAnsi="Verdana"/>
                <w:sz w:val="20"/>
                <w:szCs w:val="20"/>
                <w:lang w:val="da-DK"/>
              </w:rPr>
              <w:t>osv.</w:t>
            </w:r>
            <w:r w:rsidR="00743CEA" w:rsidRPr="00026414">
              <w:rPr>
                <w:rFonts w:ascii="Verdana" w:hAnsi="Verdana"/>
                <w:sz w:val="20"/>
                <w:szCs w:val="20"/>
                <w:lang w:val="da-DK"/>
              </w:rPr>
              <w:t>)?</w:t>
            </w:r>
          </w:p>
        </w:tc>
      </w:tr>
      <w:tr w:rsidR="007C52C9" w:rsidRPr="00D55BA6" w:rsidTr="009D60A4">
        <w:trPr>
          <w:trHeight w:val="422"/>
        </w:trPr>
        <w:tc>
          <w:tcPr>
            <w:tcW w:w="10188" w:type="dxa"/>
            <w:gridSpan w:val="2"/>
            <w:shd w:val="clear" w:color="auto" w:fill="auto"/>
          </w:tcPr>
          <w:p w:rsidR="007C52C9" w:rsidRPr="00BF3BCE" w:rsidRDefault="00F25ABD" w:rsidP="009D60A4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Flere </w:t>
            </w:r>
            <w:r w:rsidR="0047222E">
              <w:rPr>
                <w:rFonts w:ascii="Verdana" w:hAnsi="Verdana"/>
                <w:b/>
                <w:sz w:val="20"/>
                <w:szCs w:val="20"/>
                <w:lang w:val="da-DK"/>
              </w:rPr>
              <w:t>end é</w:t>
            </w:r>
            <w:r w:rsidR="00BF3BCE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n risikofaktor kan betyde, at der ikke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>bør</w:t>
            </w:r>
            <w:r w:rsidR="00EA46B1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BF3BCE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anvendes et </w:t>
            </w:r>
            <w:r w:rsidR="00BF3BCE"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>kombineret hormonelt</w:t>
            </w:r>
            <w:r w:rsidR="00BF3BCE" w:rsidRPr="0097466F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8A7836">
              <w:rPr>
                <w:rFonts w:ascii="Verdana" w:hAnsi="Verdana"/>
                <w:b/>
                <w:sz w:val="20"/>
                <w:szCs w:val="20"/>
                <w:lang w:val="da-DK"/>
              </w:rPr>
              <w:t>kontraceptivum</w:t>
            </w:r>
            <w:r w:rsidR="007C52C9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>.</w:t>
            </w:r>
          </w:p>
          <w:p w:rsidR="0032106C" w:rsidRPr="00D55BA6" w:rsidRDefault="004E65E4" w:rsidP="002E6C54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Vær opmærksom på, om</w:t>
            </w:r>
            <w:r w:rsidR="00BF3BCE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kvindens risikofaktorer </w:t>
            </w:r>
            <w:r w:rsidR="00BF3BCE">
              <w:rPr>
                <w:rFonts w:ascii="Verdana" w:hAnsi="Verdana"/>
                <w:b/>
                <w:sz w:val="20"/>
                <w:szCs w:val="20"/>
                <w:lang w:val="da-DK"/>
              </w:rPr>
              <w:t>ændre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r</w:t>
            </w:r>
            <w:r w:rsid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med</w:t>
            </w:r>
            <w:r w:rsid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tid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en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2E6C54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-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>kontrollere</w:t>
            </w:r>
            <w:r w:rsidR="002E6C54">
              <w:rPr>
                <w:rFonts w:ascii="Verdana" w:hAnsi="Verdana"/>
                <w:b/>
                <w:sz w:val="20"/>
                <w:szCs w:val="20"/>
                <w:lang w:val="da-DK"/>
              </w:rPr>
              <w:t>r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dem regelmæssigt</w:t>
            </w:r>
            <w:r w:rsidR="0032106C" w:rsidRPr="00BF3BCE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.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>A</w:t>
            </w:r>
            <w:r w:rsidR="00BF3BCE">
              <w:rPr>
                <w:rFonts w:ascii="Verdana" w:hAnsi="Verdana"/>
                <w:b/>
                <w:sz w:val="20"/>
                <w:szCs w:val="20"/>
                <w:lang w:val="da-DK"/>
              </w:rPr>
              <w:t>nvend denne tjekliste ved hver k</w:t>
            </w:r>
            <w:r w:rsidR="0032106C" w:rsidRPr="00D55BA6">
              <w:rPr>
                <w:rFonts w:ascii="Verdana" w:hAnsi="Verdana"/>
                <w:b/>
                <w:sz w:val="20"/>
                <w:szCs w:val="20"/>
                <w:lang w:val="da-DK"/>
              </w:rPr>
              <w:t>onsultation.</w:t>
            </w:r>
          </w:p>
        </w:tc>
      </w:tr>
    </w:tbl>
    <w:p w:rsidR="004B0B7E" w:rsidRDefault="004B0B7E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035"/>
      </w:tblGrid>
      <w:tr w:rsidR="007C52C9" w:rsidRPr="00120E9F" w:rsidTr="009D60A4">
        <w:trPr>
          <w:trHeight w:val="526"/>
        </w:trPr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7C52C9" w:rsidRPr="00BB4950" w:rsidRDefault="00BB4950" w:rsidP="004E2522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BB4950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Sørg for, at din patient forstår, at hun skal fortælle sundhedspersonalet, 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a</w:t>
            </w:r>
            <w:r w:rsidRPr="00BB4950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t hun tager et </w:t>
            </w:r>
            <w:r w:rsidRPr="00D05573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kombineret </w:t>
            </w:r>
            <w:r w:rsidR="00EA46B1">
              <w:rPr>
                <w:rFonts w:ascii="Verdana" w:hAnsi="Verdana"/>
                <w:b/>
                <w:sz w:val="20"/>
                <w:szCs w:val="20"/>
                <w:lang w:val="da-DK"/>
              </w:rPr>
              <w:t>kontraceptivum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, hvis hun</w:t>
            </w:r>
            <w:r w:rsidR="007C52C9" w:rsidRPr="00BB4950">
              <w:rPr>
                <w:rFonts w:ascii="Verdana" w:hAnsi="Verdana"/>
                <w:b/>
                <w:sz w:val="20"/>
                <w:szCs w:val="20"/>
                <w:lang w:val="da-DK"/>
              </w:rPr>
              <w:t>:</w:t>
            </w:r>
          </w:p>
        </w:tc>
      </w:tr>
      <w:tr w:rsidR="007C52C9" w:rsidRPr="00120E9F" w:rsidTr="009D60A4">
        <w:trPr>
          <w:trHeight w:val="705"/>
        </w:trPr>
        <w:tc>
          <w:tcPr>
            <w:tcW w:w="9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2C9" w:rsidRPr="00BB4950" w:rsidRDefault="007C52C9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7C52C9" w:rsidRPr="00BB4950" w:rsidRDefault="007C52C9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7C52C9" w:rsidRPr="00BB4950" w:rsidRDefault="007C52C9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  <w:tc>
          <w:tcPr>
            <w:tcW w:w="92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52C9" w:rsidRPr="009D60A4" w:rsidRDefault="000B72E5" w:rsidP="009D60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6C6A57">
              <w:rPr>
                <w:rFonts w:ascii="Verdana" w:hAnsi="Verdana"/>
                <w:sz w:val="20"/>
                <w:szCs w:val="20"/>
              </w:rPr>
              <w:t>kal opereres</w:t>
            </w:r>
            <w:r w:rsidR="007C52C9" w:rsidRPr="009D60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C52C9" w:rsidRPr="000B72E5" w:rsidRDefault="000B72E5" w:rsidP="00B40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e</w:t>
            </w:r>
            <w:r w:rsidRPr="000B72E5">
              <w:rPr>
                <w:rFonts w:ascii="Verdana" w:hAnsi="Verdana"/>
                <w:sz w:val="20"/>
                <w:szCs w:val="20"/>
                <w:lang w:val="da-DK"/>
              </w:rPr>
              <w:t>r immobil i længere tid</w:t>
            </w:r>
            <w:r w:rsidR="007C52C9" w:rsidRPr="000B72E5">
              <w:rPr>
                <w:rFonts w:ascii="Verdana" w:hAnsi="Verdana"/>
                <w:sz w:val="20"/>
                <w:szCs w:val="20"/>
                <w:lang w:val="da-DK"/>
              </w:rPr>
              <w:t xml:space="preserve"> (</w:t>
            </w:r>
            <w:r w:rsidRPr="000B72E5">
              <w:rPr>
                <w:rFonts w:ascii="Verdana" w:hAnsi="Verdana"/>
                <w:sz w:val="20"/>
                <w:szCs w:val="20"/>
                <w:lang w:val="da-DK"/>
              </w:rPr>
              <w:t xml:space="preserve">f.eks. på grund af en skade eller sygdom, eller hvis </w:t>
            </w:r>
            <w:r w:rsidR="00B400D9">
              <w:rPr>
                <w:rFonts w:ascii="Verdana" w:hAnsi="Verdana"/>
                <w:sz w:val="20"/>
                <w:szCs w:val="20"/>
                <w:lang w:val="da-DK"/>
              </w:rPr>
              <w:t xml:space="preserve">hun har </w:t>
            </w:r>
            <w:r w:rsidRPr="000B72E5">
              <w:rPr>
                <w:rFonts w:ascii="Verdana" w:hAnsi="Verdana"/>
                <w:sz w:val="20"/>
                <w:szCs w:val="20"/>
                <w:lang w:val="da-DK"/>
              </w:rPr>
              <w:t>ben</w:t>
            </w:r>
            <w:r w:rsidR="00B400D9">
              <w:rPr>
                <w:rFonts w:ascii="Verdana" w:hAnsi="Verdana"/>
                <w:sz w:val="20"/>
                <w:szCs w:val="20"/>
                <w:lang w:val="da-DK"/>
              </w:rPr>
              <w:t>et</w:t>
            </w:r>
            <w:r w:rsidRPr="000B72E5">
              <w:rPr>
                <w:rFonts w:ascii="Verdana" w:hAnsi="Verdana"/>
                <w:sz w:val="20"/>
                <w:szCs w:val="20"/>
                <w:lang w:val="da-DK"/>
              </w:rPr>
              <w:t xml:space="preserve"> i gips</w:t>
            </w:r>
            <w:r w:rsidR="007C52C9" w:rsidRPr="000B72E5">
              <w:rPr>
                <w:rFonts w:ascii="Verdana" w:hAnsi="Verdana"/>
                <w:sz w:val="20"/>
                <w:szCs w:val="20"/>
                <w:lang w:val="da-DK"/>
              </w:rPr>
              <w:t>)</w:t>
            </w:r>
          </w:p>
        </w:tc>
      </w:tr>
      <w:tr w:rsidR="00185453" w:rsidRPr="00120E9F" w:rsidTr="009D60A4">
        <w:trPr>
          <w:trHeight w:val="720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5453" w:rsidRPr="002C6B86" w:rsidRDefault="00185453" w:rsidP="004E252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2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I</w:t>
            </w:r>
            <w:r w:rsidR="002C6B86"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disse </w:t>
            </w:r>
            <w:r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situation</w:t>
            </w:r>
            <w:r w:rsidR="002C6B86"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er er det bedst at </w:t>
            </w:r>
            <w:r w:rsidR="002834EF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tale med </w:t>
            </w:r>
            <w:r w:rsidR="00787618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kvinden</w:t>
            </w:r>
            <w:r w:rsidR="002834EF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om</w:t>
            </w:r>
            <w:r w:rsidR="002C6B86"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, </w:t>
            </w:r>
            <w:r w:rsidR="002834EF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hvorvidt </w:t>
            </w:r>
            <w:r w:rsidR="00787618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hun </w:t>
            </w:r>
            <w:r w:rsidR="00924CB1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bør </w:t>
            </w:r>
            <w:r w:rsidR="00787618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anvende </w:t>
            </w:r>
            <w:r w:rsidR="002C6B86"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et ikke-hormonelt </w:t>
            </w:r>
            <w:r w:rsidR="00EA46B1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kontraceptivum</w:t>
            </w:r>
            <w:r w:rsidR="002C6B86"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, indtil risikoen </w:t>
            </w:r>
            <w:r w:rsidR="00787618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ikke længere er forhøjet</w:t>
            </w:r>
            <w:r w:rsidRPr="002C6B86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. </w:t>
            </w:r>
          </w:p>
        </w:tc>
      </w:tr>
      <w:tr w:rsidR="00723BE5" w:rsidRPr="00120E9F" w:rsidTr="009D60A4">
        <w:trPr>
          <w:trHeight w:val="180"/>
        </w:trPr>
        <w:tc>
          <w:tcPr>
            <w:tcW w:w="101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3BE5" w:rsidRPr="00C307A5" w:rsidRDefault="00C307A5" w:rsidP="00E415DD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C307A5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Fortæl også din patient, at risikoen for at få en blodprop </w:t>
            </w:r>
            <w:r w:rsidR="00E415DD">
              <w:rPr>
                <w:rFonts w:ascii="Verdana" w:hAnsi="Verdana"/>
                <w:b/>
                <w:sz w:val="20"/>
                <w:szCs w:val="20"/>
                <w:lang w:val="da-DK"/>
              </w:rPr>
              <w:t>øges</w:t>
            </w:r>
            <w:r w:rsidRPr="00C307A5">
              <w:rPr>
                <w:rFonts w:ascii="Verdana" w:hAnsi="Verdana"/>
                <w:b/>
                <w:sz w:val="20"/>
                <w:szCs w:val="20"/>
                <w:lang w:val="da-DK"/>
              </w:rPr>
              <w:t>, hvis hun</w:t>
            </w:r>
            <w:r w:rsidR="00723BE5" w:rsidRPr="00C307A5">
              <w:rPr>
                <w:rFonts w:ascii="Verdana" w:hAnsi="Verdana"/>
                <w:b/>
                <w:sz w:val="20"/>
                <w:szCs w:val="20"/>
                <w:lang w:val="da-DK"/>
              </w:rPr>
              <w:t>:</w:t>
            </w:r>
          </w:p>
        </w:tc>
      </w:tr>
      <w:tr w:rsidR="00723BE5" w:rsidRPr="00120E9F" w:rsidTr="009D60A4">
        <w:trPr>
          <w:trHeight w:val="660"/>
        </w:trPr>
        <w:tc>
          <w:tcPr>
            <w:tcW w:w="9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3BE5" w:rsidRPr="00C307A5" w:rsidRDefault="00723BE5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  <w:tc>
          <w:tcPr>
            <w:tcW w:w="92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23BE5" w:rsidRPr="0031666D" w:rsidRDefault="0031666D" w:rsidP="009D60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31666D">
              <w:rPr>
                <w:rFonts w:ascii="Verdana" w:hAnsi="Verdana"/>
                <w:sz w:val="20"/>
                <w:szCs w:val="20"/>
                <w:lang w:val="da-DK"/>
              </w:rPr>
              <w:t>har været sengeliggende eller stillesiddende i en længere periode (f.eks. på grund af en skade eller en sygdom, eller hvis du har benet i gips, eller været på en længerevarende rejse)</w:t>
            </w:r>
          </w:p>
          <w:p w:rsidR="00672968" w:rsidRPr="004E2522" w:rsidRDefault="00E415DD" w:rsidP="009D60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4E2522">
              <w:rPr>
                <w:rFonts w:ascii="Verdana" w:hAnsi="Verdana"/>
                <w:sz w:val="20"/>
                <w:szCs w:val="20"/>
                <w:lang w:val="da-DK"/>
              </w:rPr>
              <w:t xml:space="preserve">udvikler nogle af kontraindikationerne eller risikofaktorne for kombinerede </w:t>
            </w:r>
            <w:r w:rsidR="00EA46B1" w:rsidRPr="004E2522"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="00EA46B1">
              <w:rPr>
                <w:rFonts w:ascii="Verdana" w:hAnsi="Verdana"/>
                <w:sz w:val="20"/>
                <w:szCs w:val="20"/>
                <w:lang w:val="da-DK"/>
              </w:rPr>
              <w:t>ontraceptiva</w:t>
            </w:r>
          </w:p>
          <w:p w:rsidR="00723BE5" w:rsidRPr="0031666D" w:rsidRDefault="00E415DD" w:rsidP="00E415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E415DD">
              <w:rPr>
                <w:rFonts w:ascii="Verdana" w:hAnsi="Verdana"/>
                <w:sz w:val="20"/>
                <w:szCs w:val="20"/>
                <w:lang w:val="da-DK"/>
              </w:rPr>
              <w:t>har født inden for de seneste uger</w:t>
            </w:r>
          </w:p>
          <w:p w:rsidR="0031666D" w:rsidRPr="00E415DD" w:rsidRDefault="0031666D" w:rsidP="0031666D">
            <w:pPr>
              <w:autoSpaceDE w:val="0"/>
              <w:autoSpaceDN w:val="0"/>
              <w:adjustRightInd w:val="0"/>
              <w:spacing w:line="260" w:lineRule="atLeast"/>
              <w:ind w:left="36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</w:tr>
      <w:tr w:rsidR="00185453" w:rsidRPr="00120E9F" w:rsidTr="009D60A4">
        <w:trPr>
          <w:trHeight w:val="375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5453" w:rsidRPr="00E415DD" w:rsidRDefault="00185453" w:rsidP="004E252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E415DD">
              <w:rPr>
                <w:rFonts w:ascii="Verdana" w:hAnsi="Verdana"/>
                <w:sz w:val="20"/>
                <w:szCs w:val="20"/>
                <w:u w:val="single"/>
                <w:lang w:val="da-DK"/>
              </w:rPr>
              <w:lastRenderedPageBreak/>
              <w:t>I</w:t>
            </w:r>
            <w:r w:rsidR="00003D12" w:rsidRPr="00E415DD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 disse </w:t>
            </w:r>
            <w:r w:rsidRPr="00E415DD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situation</w:t>
            </w:r>
            <w:r w:rsidR="00E415DD" w:rsidRPr="00E415DD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 xml:space="preserve">er skal din patient være særligt opmærksom på tegn eller symptomer på </w:t>
            </w:r>
            <w:r w:rsidRPr="00E415DD">
              <w:rPr>
                <w:rFonts w:ascii="Verdana" w:hAnsi="Verdana"/>
                <w:sz w:val="20"/>
                <w:szCs w:val="20"/>
                <w:u w:val="single"/>
                <w:lang w:val="da-DK"/>
              </w:rPr>
              <w:t>tromboemboli.</w:t>
            </w:r>
          </w:p>
        </w:tc>
      </w:tr>
      <w:tr w:rsidR="007C52C9" w:rsidRPr="00120E9F" w:rsidTr="009D60A4">
        <w:trPr>
          <w:trHeight w:val="652"/>
        </w:trPr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2C9" w:rsidRPr="00E532E8" w:rsidRDefault="00E532E8" w:rsidP="009D60A4">
            <w:pPr>
              <w:autoSpaceDE w:val="0"/>
              <w:autoSpaceDN w:val="0"/>
              <w:adjustRightInd w:val="0"/>
              <w:spacing w:before="120"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Du bør råde din patient til at fortælle dig</w:t>
            </w:r>
            <w:r w:rsidRPr="00E532E8">
              <w:rPr>
                <w:rFonts w:ascii="Verdana" w:hAnsi="Verdana"/>
                <w:b/>
                <w:sz w:val="20"/>
                <w:szCs w:val="20"/>
                <w:lang w:val="da-DK"/>
              </w:rPr>
              <w:t>,</w:t>
            </w:r>
            <w:r w:rsidR="007C52C9" w:rsidRPr="00E532E8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E532E8">
              <w:rPr>
                <w:rFonts w:ascii="Verdana" w:hAnsi="Verdana"/>
                <w:sz w:val="20"/>
                <w:szCs w:val="20"/>
                <w:lang w:val="da-DK"/>
              </w:rPr>
              <w:t xml:space="preserve">hvis nogle af ovennævnte </w:t>
            </w:r>
            <w:r w:rsidR="007C52C9" w:rsidRPr="00E532E8">
              <w:rPr>
                <w:rFonts w:ascii="Verdana" w:hAnsi="Verdana"/>
                <w:sz w:val="20"/>
                <w:szCs w:val="20"/>
                <w:lang w:val="da-DK"/>
              </w:rPr>
              <w:t>situation</w:t>
            </w:r>
            <w:r w:rsidRPr="00E532E8">
              <w:rPr>
                <w:rFonts w:ascii="Verdana" w:hAnsi="Verdana"/>
                <w:sz w:val="20"/>
                <w:szCs w:val="20"/>
                <w:lang w:val="da-DK"/>
              </w:rPr>
              <w:t>er ændrer sig eller bliver</w:t>
            </w:r>
            <w:r w:rsidR="005B42CA">
              <w:rPr>
                <w:rFonts w:ascii="Verdana" w:hAnsi="Verdana"/>
                <w:sz w:val="20"/>
                <w:szCs w:val="20"/>
                <w:lang w:val="da-DK"/>
              </w:rPr>
              <w:t xml:space="preserve"> betydeligt</w:t>
            </w:r>
            <w:r w:rsidRPr="00E532E8">
              <w:rPr>
                <w:rFonts w:ascii="Verdana" w:hAnsi="Verdana"/>
                <w:sz w:val="20"/>
                <w:szCs w:val="20"/>
                <w:lang w:val="da-DK"/>
              </w:rPr>
              <w:t xml:space="preserve"> værre</w:t>
            </w:r>
            <w:r w:rsidR="007C52C9" w:rsidRPr="00E532E8">
              <w:rPr>
                <w:rFonts w:ascii="Verdana" w:hAnsi="Verdana"/>
                <w:sz w:val="20"/>
                <w:szCs w:val="20"/>
                <w:lang w:val="da-DK"/>
              </w:rPr>
              <w:t>.</w:t>
            </w:r>
          </w:p>
          <w:p w:rsidR="004B0B7E" w:rsidRPr="00E532E8" w:rsidRDefault="004B0B7E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:rsidR="004B0B7E" w:rsidRPr="00BF7A11" w:rsidRDefault="00B375AD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  <w:r w:rsidRPr="00B375AD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Du </w:t>
            </w: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skal </w:t>
            </w:r>
            <w:r w:rsidR="00EA46B1" w:rsidRPr="00B375AD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på det kraftigste </w:t>
            </w:r>
            <w:r w:rsidRPr="00B375AD">
              <w:rPr>
                <w:rFonts w:ascii="Verdana" w:hAnsi="Verdana"/>
                <w:b/>
                <w:sz w:val="20"/>
                <w:szCs w:val="20"/>
                <w:lang w:val="da-DK"/>
              </w:rPr>
              <w:t>tilskynde kvinderne</w:t>
            </w:r>
            <w:r w:rsidR="000961B0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</w:t>
            </w:r>
            <w:r w:rsidR="00BB4824" w:rsidRPr="00B375AD">
              <w:rPr>
                <w:rFonts w:ascii="Verdana" w:hAnsi="Verdana"/>
                <w:sz w:val="20"/>
                <w:szCs w:val="20"/>
                <w:lang w:val="da-DK"/>
              </w:rPr>
              <w:t>t</w:t>
            </w:r>
            <w:r w:rsidRPr="00B375AD">
              <w:rPr>
                <w:rFonts w:ascii="Verdana" w:hAnsi="Verdana"/>
                <w:sz w:val="20"/>
                <w:szCs w:val="20"/>
                <w:lang w:val="da-DK"/>
              </w:rPr>
              <w:t>il</w:t>
            </w:r>
            <w:r w:rsidR="00BB4824" w:rsidRPr="00B375A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B375AD">
              <w:rPr>
                <w:rFonts w:ascii="Verdana" w:hAnsi="Verdana"/>
                <w:sz w:val="20"/>
                <w:szCs w:val="20"/>
                <w:lang w:val="da-DK"/>
              </w:rPr>
              <w:t xml:space="preserve">at læse </w:t>
            </w:r>
            <w:r w:rsidR="00BF7A11">
              <w:rPr>
                <w:rFonts w:ascii="Verdana" w:hAnsi="Verdana"/>
                <w:sz w:val="20"/>
                <w:szCs w:val="20"/>
                <w:lang w:val="da-DK"/>
              </w:rPr>
              <w:t xml:space="preserve">indlægssedlen, der er vedlagt hver pakning med kombinerede hormonelle </w:t>
            </w:r>
            <w:r w:rsidR="008A7836">
              <w:rPr>
                <w:rFonts w:ascii="Verdana" w:hAnsi="Verdana"/>
                <w:sz w:val="20"/>
                <w:szCs w:val="20"/>
                <w:lang w:val="da-DK"/>
              </w:rPr>
              <w:t>kontraceptiva</w:t>
            </w:r>
            <w:r w:rsidR="00BB4824" w:rsidRPr="00B375AD">
              <w:rPr>
                <w:rFonts w:ascii="Verdana" w:hAnsi="Verdana"/>
                <w:sz w:val="20"/>
                <w:szCs w:val="20"/>
                <w:lang w:val="da-DK"/>
              </w:rPr>
              <w:t xml:space="preserve">. </w:t>
            </w:r>
            <w:r w:rsidR="00BF7A11">
              <w:rPr>
                <w:rFonts w:ascii="Verdana" w:hAnsi="Verdana"/>
                <w:sz w:val="20"/>
                <w:szCs w:val="20"/>
                <w:lang w:val="da-DK"/>
              </w:rPr>
              <w:t xml:space="preserve">Dette omfatter </w:t>
            </w:r>
            <w:r w:rsidR="00530167" w:rsidRPr="00BF7A11">
              <w:rPr>
                <w:rFonts w:ascii="Verdana" w:hAnsi="Verdana"/>
                <w:sz w:val="20"/>
                <w:szCs w:val="20"/>
                <w:lang w:val="da-DK"/>
              </w:rPr>
              <w:t>symptom</w:t>
            </w:r>
            <w:r w:rsidR="00BF7A11" w:rsidRPr="00BF7A11">
              <w:rPr>
                <w:rFonts w:ascii="Verdana" w:hAnsi="Verdana"/>
                <w:sz w:val="20"/>
                <w:szCs w:val="20"/>
                <w:lang w:val="da-DK"/>
              </w:rPr>
              <w:t xml:space="preserve">er på blodpropper, som hun skal </w:t>
            </w:r>
            <w:r w:rsidR="0031666D">
              <w:rPr>
                <w:rFonts w:ascii="Verdana" w:hAnsi="Verdana"/>
                <w:sz w:val="20"/>
                <w:szCs w:val="20"/>
                <w:lang w:val="da-DK"/>
              </w:rPr>
              <w:t>være opmærksom på</w:t>
            </w:r>
            <w:r w:rsidR="004B0B7E" w:rsidRPr="00BF7A11">
              <w:rPr>
                <w:rFonts w:ascii="Verdana" w:hAnsi="Verdana"/>
                <w:sz w:val="20"/>
                <w:szCs w:val="20"/>
                <w:lang w:val="da-DK"/>
              </w:rPr>
              <w:t>.</w:t>
            </w:r>
          </w:p>
          <w:p w:rsidR="004B0B7E" w:rsidRPr="00BF7A11" w:rsidRDefault="004B0B7E" w:rsidP="009D60A4">
            <w:pPr>
              <w:autoSpaceDE w:val="0"/>
              <w:autoSpaceDN w:val="0"/>
              <w:adjustRightInd w:val="0"/>
              <w:spacing w:line="260" w:lineRule="atLeast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:rsidR="00772C75" w:rsidRPr="00BF7A11" w:rsidRDefault="00772C75" w:rsidP="00772C75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/>
          <w:b/>
          <w:lang w:val="da-DK"/>
        </w:rPr>
      </w:pPr>
    </w:p>
    <w:p w:rsidR="00B47496" w:rsidRPr="00BF7A11" w:rsidRDefault="00B47496" w:rsidP="009D59DE">
      <w:pPr>
        <w:autoSpaceDE w:val="0"/>
        <w:autoSpaceDN w:val="0"/>
        <w:adjustRightInd w:val="0"/>
        <w:spacing w:line="260" w:lineRule="atLeast"/>
        <w:jc w:val="center"/>
        <w:outlineLvl w:val="0"/>
        <w:rPr>
          <w:rFonts w:ascii="Verdana" w:hAnsi="Verdana"/>
          <w:b/>
          <w:lang w:val="da-DK"/>
        </w:rPr>
      </w:pPr>
    </w:p>
    <w:p w:rsidR="001E3069" w:rsidRPr="0031666D" w:rsidRDefault="00455588">
      <w:pPr>
        <w:autoSpaceDE w:val="0"/>
        <w:autoSpaceDN w:val="0"/>
        <w:adjustRightInd w:val="0"/>
        <w:spacing w:line="260" w:lineRule="atLeast"/>
        <w:outlineLvl w:val="0"/>
        <w:rPr>
          <w:rFonts w:ascii="Verdana" w:hAnsi="Verdana"/>
          <w:b/>
          <w:sz w:val="22"/>
          <w:szCs w:val="22"/>
          <w:lang w:val="da-DK"/>
        </w:rPr>
      </w:pPr>
      <w:r w:rsidRPr="0031666D">
        <w:rPr>
          <w:rFonts w:ascii="Verdana" w:hAnsi="Verdana"/>
          <w:b/>
          <w:sz w:val="22"/>
          <w:szCs w:val="22"/>
          <w:lang w:val="da-DK"/>
        </w:rPr>
        <w:t>B</w:t>
      </w:r>
      <w:r w:rsidR="00F772D6" w:rsidRPr="0031666D">
        <w:rPr>
          <w:rFonts w:ascii="Verdana" w:hAnsi="Verdana"/>
          <w:b/>
          <w:sz w:val="22"/>
          <w:szCs w:val="22"/>
          <w:lang w:val="da-DK"/>
        </w:rPr>
        <w:t>ivirkning</w:t>
      </w:r>
      <w:r w:rsidRPr="0031666D">
        <w:rPr>
          <w:rFonts w:ascii="Verdana" w:hAnsi="Verdana"/>
          <w:b/>
          <w:sz w:val="22"/>
          <w:szCs w:val="22"/>
          <w:lang w:val="da-DK"/>
        </w:rPr>
        <w:t>er</w:t>
      </w:r>
      <w:r w:rsidR="00F772D6" w:rsidRPr="0031666D">
        <w:rPr>
          <w:rFonts w:ascii="Verdana" w:hAnsi="Verdana"/>
          <w:b/>
          <w:sz w:val="22"/>
          <w:szCs w:val="22"/>
          <w:lang w:val="da-DK"/>
        </w:rPr>
        <w:t xml:space="preserve">, der formodes at være </w:t>
      </w:r>
      <w:r w:rsidR="00822283" w:rsidRPr="0031666D">
        <w:rPr>
          <w:rFonts w:ascii="Verdana" w:hAnsi="Verdana"/>
          <w:b/>
          <w:sz w:val="22"/>
          <w:szCs w:val="22"/>
          <w:lang w:val="da-DK"/>
        </w:rPr>
        <w:t>forbundet med brugen af e</w:t>
      </w:r>
      <w:r w:rsidR="00F772D6" w:rsidRPr="0031666D">
        <w:rPr>
          <w:rFonts w:ascii="Verdana" w:hAnsi="Verdana"/>
          <w:b/>
          <w:sz w:val="22"/>
          <w:szCs w:val="22"/>
          <w:lang w:val="da-DK"/>
        </w:rPr>
        <w:t>t kombineret</w:t>
      </w:r>
      <w:r w:rsidR="00C226EB" w:rsidRPr="0031666D">
        <w:rPr>
          <w:rFonts w:ascii="Verdana" w:hAnsi="Verdana"/>
          <w:b/>
          <w:sz w:val="22"/>
          <w:szCs w:val="22"/>
          <w:lang w:val="da-DK"/>
        </w:rPr>
        <w:t xml:space="preserve"> hormonel</w:t>
      </w:r>
      <w:bookmarkStart w:id="0" w:name="_GoBack"/>
      <w:bookmarkEnd w:id="0"/>
      <w:r w:rsidR="00C226EB" w:rsidRPr="0031666D">
        <w:rPr>
          <w:rFonts w:ascii="Verdana" w:hAnsi="Verdana"/>
          <w:b/>
          <w:sz w:val="22"/>
          <w:szCs w:val="22"/>
          <w:lang w:val="da-DK"/>
        </w:rPr>
        <w:t>t</w:t>
      </w:r>
      <w:r w:rsidR="00F772D6" w:rsidRPr="0031666D">
        <w:rPr>
          <w:rFonts w:ascii="Verdana" w:hAnsi="Verdana"/>
          <w:b/>
          <w:sz w:val="22"/>
          <w:szCs w:val="22"/>
          <w:lang w:val="da-DK"/>
        </w:rPr>
        <w:t xml:space="preserve"> </w:t>
      </w:r>
      <w:r w:rsidR="000A4DEA" w:rsidRPr="0031666D">
        <w:rPr>
          <w:rFonts w:ascii="Verdana" w:hAnsi="Verdana"/>
          <w:b/>
          <w:sz w:val="22"/>
          <w:szCs w:val="22"/>
          <w:lang w:val="da-DK"/>
        </w:rPr>
        <w:t>kontraceptivum</w:t>
      </w:r>
      <w:r w:rsidR="002E6C54" w:rsidRPr="0031666D">
        <w:rPr>
          <w:rFonts w:ascii="Verdana" w:hAnsi="Verdana"/>
          <w:b/>
          <w:sz w:val="22"/>
          <w:szCs w:val="22"/>
          <w:lang w:val="da-DK"/>
        </w:rPr>
        <w:t>,</w:t>
      </w:r>
      <w:r w:rsidR="00EA46B1" w:rsidRPr="0031666D">
        <w:rPr>
          <w:rFonts w:ascii="Verdana" w:hAnsi="Verdana"/>
          <w:b/>
          <w:sz w:val="22"/>
          <w:szCs w:val="22"/>
          <w:lang w:val="da-DK"/>
        </w:rPr>
        <w:t xml:space="preserve"> </w:t>
      </w:r>
      <w:r w:rsidRPr="0031666D">
        <w:rPr>
          <w:rFonts w:ascii="Verdana" w:hAnsi="Verdana"/>
          <w:b/>
          <w:sz w:val="22"/>
          <w:szCs w:val="22"/>
          <w:lang w:val="da-DK"/>
        </w:rPr>
        <w:t>bør</w:t>
      </w:r>
      <w:r w:rsidR="00F772D6" w:rsidRPr="0031666D">
        <w:rPr>
          <w:rFonts w:ascii="Verdana" w:hAnsi="Verdana"/>
          <w:b/>
          <w:sz w:val="22"/>
          <w:szCs w:val="22"/>
          <w:lang w:val="da-DK"/>
        </w:rPr>
        <w:t xml:space="preserve"> indberettes til </w:t>
      </w:r>
      <w:r w:rsidR="00120E9F">
        <w:rPr>
          <w:rFonts w:ascii="Verdana" w:hAnsi="Verdana"/>
          <w:b/>
          <w:sz w:val="22"/>
          <w:szCs w:val="22"/>
          <w:lang w:val="da-DK"/>
        </w:rPr>
        <w:t>Lægemiddelstyrelsen</w:t>
      </w:r>
      <w:r w:rsidR="00EA46B1" w:rsidRPr="0031666D">
        <w:rPr>
          <w:rFonts w:ascii="Verdana" w:hAnsi="Verdana"/>
          <w:b/>
          <w:sz w:val="22"/>
          <w:szCs w:val="22"/>
          <w:lang w:val="da-DK"/>
        </w:rPr>
        <w:t xml:space="preserve"> </w:t>
      </w:r>
      <w:r w:rsidRPr="0031666D">
        <w:rPr>
          <w:rFonts w:ascii="Verdana" w:hAnsi="Verdana"/>
          <w:b/>
          <w:sz w:val="22"/>
          <w:szCs w:val="22"/>
          <w:lang w:val="da-DK"/>
        </w:rPr>
        <w:t xml:space="preserve">i henhold til lovgivningen </w:t>
      </w:r>
      <w:r w:rsidR="00EA46B1" w:rsidRPr="0031666D">
        <w:rPr>
          <w:rFonts w:ascii="Verdana" w:hAnsi="Verdana"/>
          <w:b/>
          <w:sz w:val="22"/>
          <w:szCs w:val="22"/>
          <w:lang w:val="da-DK"/>
        </w:rPr>
        <w:t xml:space="preserve">på </w:t>
      </w:r>
      <w:hyperlink r:id="rId11" w:history="1">
        <w:r w:rsidR="00EA46B1" w:rsidRPr="0047222E">
          <w:rPr>
            <w:rStyle w:val="Hyperlink"/>
            <w:rFonts w:ascii="Verdana" w:hAnsi="Verdana"/>
            <w:sz w:val="22"/>
            <w:szCs w:val="22"/>
            <w:lang w:val="da-DK"/>
          </w:rPr>
          <w:t>www.meldenbivirkning.dk</w:t>
        </w:r>
      </w:hyperlink>
      <w:r w:rsidR="0031666D" w:rsidRPr="0031666D">
        <w:rPr>
          <w:lang w:val="da-DK"/>
        </w:rPr>
        <w:t xml:space="preserve"> </w:t>
      </w:r>
      <w:r w:rsidR="00EA46B1" w:rsidRPr="0031666D">
        <w:rPr>
          <w:rFonts w:ascii="Verdana" w:hAnsi="Verdana"/>
          <w:b/>
          <w:sz w:val="22"/>
          <w:szCs w:val="22"/>
          <w:lang w:val="da-DK"/>
        </w:rPr>
        <w:t xml:space="preserve">eller med almindeligt brev til </w:t>
      </w:r>
      <w:r w:rsidR="00120E9F">
        <w:rPr>
          <w:rFonts w:ascii="Verdana" w:hAnsi="Verdana"/>
          <w:b/>
          <w:sz w:val="22"/>
          <w:szCs w:val="22"/>
          <w:lang w:val="da-DK"/>
        </w:rPr>
        <w:t>Lægemiddelstyrelsen</w:t>
      </w:r>
      <w:r w:rsidR="00EA46B1" w:rsidRPr="0031666D">
        <w:rPr>
          <w:rFonts w:ascii="Verdana" w:hAnsi="Verdana"/>
          <w:b/>
          <w:sz w:val="22"/>
          <w:szCs w:val="22"/>
          <w:lang w:val="da-DK"/>
        </w:rPr>
        <w:t>, Axel Heides Gade 1, 2300 København S.</w:t>
      </w:r>
    </w:p>
    <w:p w:rsidR="00B47496" w:rsidRPr="00F772D6" w:rsidRDefault="00B47496" w:rsidP="009D59DE">
      <w:pPr>
        <w:autoSpaceDE w:val="0"/>
        <w:autoSpaceDN w:val="0"/>
        <w:adjustRightInd w:val="0"/>
        <w:spacing w:line="260" w:lineRule="atLeast"/>
        <w:jc w:val="center"/>
        <w:outlineLvl w:val="0"/>
        <w:rPr>
          <w:rFonts w:ascii="Verdana" w:hAnsi="Verdana"/>
          <w:b/>
          <w:i/>
          <w:sz w:val="22"/>
          <w:szCs w:val="22"/>
          <w:lang w:val="da-DK"/>
        </w:rPr>
      </w:pPr>
    </w:p>
    <w:sectPr w:rsidR="00B47496" w:rsidRPr="00F772D6" w:rsidSect="00493033">
      <w:pgSz w:w="12240" w:h="15840"/>
      <w:pgMar w:top="1304" w:right="1134" w:bottom="130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2A" w:rsidRDefault="00B43B2A">
      <w:r>
        <w:separator/>
      </w:r>
    </w:p>
  </w:endnote>
  <w:endnote w:type="continuationSeparator" w:id="0">
    <w:p w:rsidR="00B43B2A" w:rsidRDefault="00B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2A" w:rsidRDefault="00B43B2A">
      <w:r>
        <w:separator/>
      </w:r>
    </w:p>
  </w:footnote>
  <w:footnote w:type="continuationSeparator" w:id="0">
    <w:p w:rsidR="00B43B2A" w:rsidRDefault="00B4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D85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C4860A2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94104A"/>
    <w:multiLevelType w:val="multilevel"/>
    <w:tmpl w:val="15B0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53D9F"/>
    <w:multiLevelType w:val="hybridMultilevel"/>
    <w:tmpl w:val="E2BA85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84FD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26280"/>
    <w:multiLevelType w:val="hybridMultilevel"/>
    <w:tmpl w:val="1526C70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9D43633"/>
    <w:multiLevelType w:val="multilevel"/>
    <w:tmpl w:val="D01EA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76167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264872"/>
    <w:multiLevelType w:val="multilevel"/>
    <w:tmpl w:val="B8C61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C08D0"/>
    <w:multiLevelType w:val="hybridMultilevel"/>
    <w:tmpl w:val="9DF43274"/>
    <w:lvl w:ilvl="0" w:tplc="08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80070D6"/>
    <w:multiLevelType w:val="multilevel"/>
    <w:tmpl w:val="E2BA8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lackadder ITC" w:eastAsia="Blackadder ITC" w:hAnsi="Blackadder ITC" w:cs="Blackadder IT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B49C7"/>
    <w:multiLevelType w:val="hybridMultilevel"/>
    <w:tmpl w:val="A42C9F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3"/>
    <w:lvlOverride w:ilvl="0">
      <w:lvl w:ilvl="0" w:tplc="08090001">
        <w:start w:val="1"/>
        <w:numFmt w:val="bullet"/>
        <w:lvlText w:val="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  <w:lvlOverride w:ilvl="1">
      <w:lvl w:ilvl="1" w:tplc="E684FDD8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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  <w:lvlOverride w:ilvl="5">
      <w:lvl w:ilvl="5" w:tplc="08090005">
        <w:start w:val="1"/>
        <w:numFmt w:val="bullet"/>
        <w:lvlText w:val="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</w:rPr>
      </w:lvl>
    </w:lvlOverride>
    <w:lvlOverride w:ilvl="7">
      <w:lvl w:ilvl="7" w:tplc="0809000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8">
      <w:lvl w:ilvl="8" w:tplc="08090005">
        <w:start w:val="1"/>
        <w:numFmt w:val="bullet"/>
        <w:lvlText w:val="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08"/>
    <w:rsid w:val="00003D12"/>
    <w:rsid w:val="00016458"/>
    <w:rsid w:val="0002558B"/>
    <w:rsid w:val="00025642"/>
    <w:rsid w:val="00026414"/>
    <w:rsid w:val="00067373"/>
    <w:rsid w:val="00071573"/>
    <w:rsid w:val="000961B0"/>
    <w:rsid w:val="000A4DEA"/>
    <w:rsid w:val="000A58D5"/>
    <w:rsid w:val="000A7831"/>
    <w:rsid w:val="000B72E5"/>
    <w:rsid w:val="000C44DD"/>
    <w:rsid w:val="000E005D"/>
    <w:rsid w:val="000E518E"/>
    <w:rsid w:val="000F1C2F"/>
    <w:rsid w:val="00102993"/>
    <w:rsid w:val="0011597F"/>
    <w:rsid w:val="00120E9F"/>
    <w:rsid w:val="0013236A"/>
    <w:rsid w:val="0016669B"/>
    <w:rsid w:val="00181E79"/>
    <w:rsid w:val="00182409"/>
    <w:rsid w:val="00185368"/>
    <w:rsid w:val="00185453"/>
    <w:rsid w:val="00192296"/>
    <w:rsid w:val="001E3069"/>
    <w:rsid w:val="00204300"/>
    <w:rsid w:val="00212CE3"/>
    <w:rsid w:val="00235D66"/>
    <w:rsid w:val="00280991"/>
    <w:rsid w:val="002834EF"/>
    <w:rsid w:val="00286C54"/>
    <w:rsid w:val="00287BD4"/>
    <w:rsid w:val="00290792"/>
    <w:rsid w:val="002A5E81"/>
    <w:rsid w:val="002A5FA4"/>
    <w:rsid w:val="002A5FE2"/>
    <w:rsid w:val="002B130E"/>
    <w:rsid w:val="002C6B86"/>
    <w:rsid w:val="002D2A71"/>
    <w:rsid w:val="002D42FE"/>
    <w:rsid w:val="002E6C54"/>
    <w:rsid w:val="002F08A8"/>
    <w:rsid w:val="0031666D"/>
    <w:rsid w:val="0032106C"/>
    <w:rsid w:val="003239E6"/>
    <w:rsid w:val="003277CC"/>
    <w:rsid w:val="00347A91"/>
    <w:rsid w:val="00366C27"/>
    <w:rsid w:val="0037657D"/>
    <w:rsid w:val="003801F8"/>
    <w:rsid w:val="003904C3"/>
    <w:rsid w:val="003921E3"/>
    <w:rsid w:val="003A24FA"/>
    <w:rsid w:val="003E085A"/>
    <w:rsid w:val="004032C0"/>
    <w:rsid w:val="0040511D"/>
    <w:rsid w:val="00405D0C"/>
    <w:rsid w:val="0041067D"/>
    <w:rsid w:val="00432E21"/>
    <w:rsid w:val="00455588"/>
    <w:rsid w:val="00467F67"/>
    <w:rsid w:val="0047222E"/>
    <w:rsid w:val="0047294E"/>
    <w:rsid w:val="00474E0A"/>
    <w:rsid w:val="00493033"/>
    <w:rsid w:val="004A111A"/>
    <w:rsid w:val="004A7F3A"/>
    <w:rsid w:val="004B0B7E"/>
    <w:rsid w:val="004C0A83"/>
    <w:rsid w:val="004C79D1"/>
    <w:rsid w:val="004D0CAA"/>
    <w:rsid w:val="004D3ABA"/>
    <w:rsid w:val="004D660A"/>
    <w:rsid w:val="004E0EF3"/>
    <w:rsid w:val="004E2522"/>
    <w:rsid w:val="004E65E4"/>
    <w:rsid w:val="004F7976"/>
    <w:rsid w:val="00514956"/>
    <w:rsid w:val="00515979"/>
    <w:rsid w:val="005213DD"/>
    <w:rsid w:val="005276A4"/>
    <w:rsid w:val="005300A4"/>
    <w:rsid w:val="00530167"/>
    <w:rsid w:val="00546861"/>
    <w:rsid w:val="00597785"/>
    <w:rsid w:val="005B42CA"/>
    <w:rsid w:val="005B4D3F"/>
    <w:rsid w:val="005D1413"/>
    <w:rsid w:val="005E671C"/>
    <w:rsid w:val="005F1BD7"/>
    <w:rsid w:val="00606AF8"/>
    <w:rsid w:val="00621AC8"/>
    <w:rsid w:val="00634218"/>
    <w:rsid w:val="00660809"/>
    <w:rsid w:val="00662E75"/>
    <w:rsid w:val="00670E50"/>
    <w:rsid w:val="00672968"/>
    <w:rsid w:val="006A4A2B"/>
    <w:rsid w:val="006A7CAE"/>
    <w:rsid w:val="006B3DBF"/>
    <w:rsid w:val="006B5BBE"/>
    <w:rsid w:val="006B6DCC"/>
    <w:rsid w:val="006C6A57"/>
    <w:rsid w:val="006D2029"/>
    <w:rsid w:val="00716E83"/>
    <w:rsid w:val="00723597"/>
    <w:rsid w:val="00723BE5"/>
    <w:rsid w:val="007354FC"/>
    <w:rsid w:val="00743613"/>
    <w:rsid w:val="00743CEA"/>
    <w:rsid w:val="007464A3"/>
    <w:rsid w:val="00756B5F"/>
    <w:rsid w:val="00772C75"/>
    <w:rsid w:val="00772CD2"/>
    <w:rsid w:val="007821C0"/>
    <w:rsid w:val="00787618"/>
    <w:rsid w:val="007A4E63"/>
    <w:rsid w:val="007A64CB"/>
    <w:rsid w:val="007C4D1C"/>
    <w:rsid w:val="007C5290"/>
    <w:rsid w:val="007C52C9"/>
    <w:rsid w:val="007C5D7D"/>
    <w:rsid w:val="007E332E"/>
    <w:rsid w:val="007E3A51"/>
    <w:rsid w:val="007E6BB6"/>
    <w:rsid w:val="007F422C"/>
    <w:rsid w:val="00806A3C"/>
    <w:rsid w:val="008202A1"/>
    <w:rsid w:val="00822283"/>
    <w:rsid w:val="00822F5C"/>
    <w:rsid w:val="008239CC"/>
    <w:rsid w:val="0085329A"/>
    <w:rsid w:val="00863325"/>
    <w:rsid w:val="00876EBF"/>
    <w:rsid w:val="0088554B"/>
    <w:rsid w:val="008946A3"/>
    <w:rsid w:val="008A7836"/>
    <w:rsid w:val="008B02CC"/>
    <w:rsid w:val="008B1A08"/>
    <w:rsid w:val="008C2F62"/>
    <w:rsid w:val="008E12EB"/>
    <w:rsid w:val="008F3EFD"/>
    <w:rsid w:val="008F525E"/>
    <w:rsid w:val="008F71C5"/>
    <w:rsid w:val="00924CB1"/>
    <w:rsid w:val="009272D0"/>
    <w:rsid w:val="0097466F"/>
    <w:rsid w:val="00975526"/>
    <w:rsid w:val="00991CAD"/>
    <w:rsid w:val="00992366"/>
    <w:rsid w:val="009925A2"/>
    <w:rsid w:val="009A3911"/>
    <w:rsid w:val="009C31F7"/>
    <w:rsid w:val="009D2020"/>
    <w:rsid w:val="009D5825"/>
    <w:rsid w:val="009D59DE"/>
    <w:rsid w:val="009D60A4"/>
    <w:rsid w:val="009F1438"/>
    <w:rsid w:val="00A127FE"/>
    <w:rsid w:val="00A2125E"/>
    <w:rsid w:val="00A5272C"/>
    <w:rsid w:val="00A70374"/>
    <w:rsid w:val="00A92842"/>
    <w:rsid w:val="00AA12DD"/>
    <w:rsid w:val="00AD0C6C"/>
    <w:rsid w:val="00AD69A9"/>
    <w:rsid w:val="00AD738D"/>
    <w:rsid w:val="00AE1570"/>
    <w:rsid w:val="00AE4A67"/>
    <w:rsid w:val="00AF3C95"/>
    <w:rsid w:val="00B2422A"/>
    <w:rsid w:val="00B375AD"/>
    <w:rsid w:val="00B400D9"/>
    <w:rsid w:val="00B43B2A"/>
    <w:rsid w:val="00B47496"/>
    <w:rsid w:val="00B7735F"/>
    <w:rsid w:val="00BA4043"/>
    <w:rsid w:val="00BA584E"/>
    <w:rsid w:val="00BB4824"/>
    <w:rsid w:val="00BB4950"/>
    <w:rsid w:val="00BB79DC"/>
    <w:rsid w:val="00BE40B1"/>
    <w:rsid w:val="00BF3BCE"/>
    <w:rsid w:val="00BF7A11"/>
    <w:rsid w:val="00C023A9"/>
    <w:rsid w:val="00C226EB"/>
    <w:rsid w:val="00C307A5"/>
    <w:rsid w:val="00C37EA3"/>
    <w:rsid w:val="00C5257F"/>
    <w:rsid w:val="00C57BC0"/>
    <w:rsid w:val="00C91F22"/>
    <w:rsid w:val="00C97681"/>
    <w:rsid w:val="00CB0FC5"/>
    <w:rsid w:val="00CD072E"/>
    <w:rsid w:val="00CD2198"/>
    <w:rsid w:val="00CE030F"/>
    <w:rsid w:val="00CE75B4"/>
    <w:rsid w:val="00D05573"/>
    <w:rsid w:val="00D2150D"/>
    <w:rsid w:val="00D42717"/>
    <w:rsid w:val="00D55BA6"/>
    <w:rsid w:val="00D604F7"/>
    <w:rsid w:val="00D62D49"/>
    <w:rsid w:val="00D655F8"/>
    <w:rsid w:val="00DA1104"/>
    <w:rsid w:val="00DA2923"/>
    <w:rsid w:val="00DA6E08"/>
    <w:rsid w:val="00DB6977"/>
    <w:rsid w:val="00DD3F21"/>
    <w:rsid w:val="00DD545D"/>
    <w:rsid w:val="00DD664B"/>
    <w:rsid w:val="00DE34F3"/>
    <w:rsid w:val="00DF0E9C"/>
    <w:rsid w:val="00DF5562"/>
    <w:rsid w:val="00DF7610"/>
    <w:rsid w:val="00E2256B"/>
    <w:rsid w:val="00E35102"/>
    <w:rsid w:val="00E415DD"/>
    <w:rsid w:val="00E512D0"/>
    <w:rsid w:val="00E532E8"/>
    <w:rsid w:val="00E60E9E"/>
    <w:rsid w:val="00E64DA4"/>
    <w:rsid w:val="00EA46B1"/>
    <w:rsid w:val="00ED6607"/>
    <w:rsid w:val="00EE6801"/>
    <w:rsid w:val="00F117ED"/>
    <w:rsid w:val="00F13AFB"/>
    <w:rsid w:val="00F17E3D"/>
    <w:rsid w:val="00F25ABD"/>
    <w:rsid w:val="00F336ED"/>
    <w:rsid w:val="00F35B84"/>
    <w:rsid w:val="00F605DA"/>
    <w:rsid w:val="00F60A93"/>
    <w:rsid w:val="00F70FAB"/>
    <w:rsid w:val="00F772D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2CE03-0306-4E33-B692-CB87C11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68"/>
    <w:rPr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C5257F"/>
    <w:rPr>
      <w:sz w:val="16"/>
      <w:szCs w:val="16"/>
    </w:rPr>
  </w:style>
  <w:style w:type="paragraph" w:styleId="Kommentartekst">
    <w:name w:val="annotation text"/>
    <w:basedOn w:val="Normal"/>
    <w:semiHidden/>
    <w:rsid w:val="00C5257F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C5257F"/>
    <w:rPr>
      <w:b/>
      <w:bCs/>
    </w:rPr>
  </w:style>
  <w:style w:type="paragraph" w:styleId="Markeringsbobletekst">
    <w:name w:val="Balloon Text"/>
    <w:basedOn w:val="Normal"/>
    <w:semiHidden/>
    <w:rsid w:val="00C5257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7C4D1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7C4D1C"/>
    <w:pPr>
      <w:tabs>
        <w:tab w:val="center" w:pos="4320"/>
        <w:tab w:val="right" w:pos="8640"/>
      </w:tabs>
    </w:pPr>
  </w:style>
  <w:style w:type="character" w:customStyle="1" w:styleId="st1">
    <w:name w:val="st1"/>
    <w:rsid w:val="0097466F"/>
  </w:style>
  <w:style w:type="character" w:customStyle="1" w:styleId="aekvivalent1">
    <w:name w:val="aekvivalent1"/>
    <w:rsid w:val="00290792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ordklasse1">
    <w:name w:val="ordklasse1"/>
    <w:rsid w:val="00A5272C"/>
    <w:rPr>
      <w:rFonts w:ascii="Verdana" w:hAnsi="Verdana" w:hint="default"/>
      <w:b w:val="0"/>
      <w:bCs w:val="0"/>
      <w:i/>
      <w:iCs/>
      <w:color w:val="525759"/>
      <w:sz w:val="18"/>
      <w:szCs w:val="18"/>
    </w:rPr>
  </w:style>
  <w:style w:type="character" w:styleId="Hyperlink">
    <w:name w:val="Hyperlink"/>
    <w:rsid w:val="00EA46B1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ldenbivirkning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863575165E3498E5802D1D65EE1C9" ma:contentTypeVersion="4" ma:contentTypeDescription="Create a new document." ma:contentTypeScope="" ma:versionID="17a67a00a5ee81f04ac9eb2cdeddc4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CD66-E15D-4EBD-9B9C-7AC026CB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F9D71-23B9-447B-B4F0-AA9EE421F6C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0DF1AE-3D66-4E0C-8C03-7E1B392A3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24F21-4212-4A89-9C80-F31BA8FD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CHCs Art 31-1356 -  Checklist for prescribers - Core elements</vt:lpstr>
      <vt:lpstr>CHCs Art 31-1356 -  Checklist for prescribers - Core elements</vt:lpstr>
    </vt:vector>
  </TitlesOfParts>
  <Company>MHRA</Company>
  <LinksUpToDate>false</LinksUpToDate>
  <CharactersWithSpaces>5474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mailto:sst@sst.dk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http://www.meldenbivirkning.dk/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CHCs Art 31-1356 -  Checklist for prescribers - Core elements</dc:title>
  <dc:subject/>
  <dc:creator>WoolleyJ</dc:creator>
  <cp:keywords/>
  <cp:lastModifiedBy>LINE MICHAN - 9535</cp:lastModifiedBy>
  <cp:revision>2</cp:revision>
  <dcterms:created xsi:type="dcterms:W3CDTF">2016-01-07T10:20:00Z</dcterms:created>
  <dcterms:modified xsi:type="dcterms:W3CDTF">2016-01-07T10:20:00Z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CURRENT,1.5</vt:lpwstr>
  </property>
  <property fmtid="{D5CDD505-2E9C-101B-9397-08002B2CF9AE}" pid="3" name="DM_Name">
    <vt:lpwstr>CHCs Art 31-1356 -  Checklist for prescribers - Core elements</vt:lpwstr>
  </property>
  <property fmtid="{D5CDD505-2E9C-101B-9397-08002B2CF9AE}" pid="4" name="DM_Creation_Date">
    <vt:lpwstr>10/10/2013 17:58:07</vt:lpwstr>
  </property>
  <property fmtid="{D5CDD505-2E9C-101B-9397-08002B2CF9AE}" pid="5" name="DM_Modify_Date">
    <vt:lpwstr>14/10/2013 11:09:51</vt:lpwstr>
  </property>
  <property fmtid="{D5CDD505-2E9C-101B-9397-08002B2CF9AE}" pid="6" name="DM_Creator_Name">
    <vt:lpwstr>Le Ber Veronique</vt:lpwstr>
  </property>
  <property fmtid="{D5CDD505-2E9C-101B-9397-08002B2CF9AE}" pid="7" name="DM_Modifier_Name">
    <vt:lpwstr>Kohoutkova Lenka</vt:lpwstr>
  </property>
  <property fmtid="{D5CDD505-2E9C-101B-9397-08002B2CF9AE}" pid="8" name="DM_Type">
    <vt:lpwstr>emea_document</vt:lpwstr>
  </property>
  <property fmtid="{D5CDD505-2E9C-101B-9397-08002B2CF9AE}" pid="9" name="DM_DocRefId">
    <vt:lpwstr>EMA/613380/2013</vt:lpwstr>
  </property>
  <property fmtid="{D5CDD505-2E9C-101B-9397-08002B2CF9AE}" pid="10" name="DM_Category">
    <vt:lpwstr>Checklist</vt:lpwstr>
  </property>
  <property fmtid="{D5CDD505-2E9C-101B-9397-08002B2CF9AE}" pid="11" name="DM_Path">
    <vt:lpwstr>/01. Evaluation of Medicine/Referrals/H - Article 31/Combined Contraceptives - 1356/04 PRAC recommendation/01 PRAC Recommendation/DHPC &amp; Communication plan</vt:lpwstr>
  </property>
  <property fmtid="{D5CDD505-2E9C-101B-9397-08002B2CF9AE}" pid="12" name="DM_emea_doc_ref_id">
    <vt:lpwstr>EMA/613380/2013</vt:lpwstr>
  </property>
  <property fmtid="{D5CDD505-2E9C-101B-9397-08002B2CF9AE}" pid="13" name="DM_Modifer_Name">
    <vt:lpwstr>Kohoutkova Lenka</vt:lpwstr>
  </property>
  <property fmtid="{D5CDD505-2E9C-101B-9397-08002B2CF9AE}" pid="14" name="DM_Modified_Date">
    <vt:lpwstr>14/10/2013 11:09:51</vt:lpwstr>
  </property>
  <property fmtid="{D5CDD505-2E9C-101B-9397-08002B2CF9AE}" pid="15" name="_NewReviewCycle">
    <vt:lpwstr/>
  </property>
</Properties>
</file>