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D9" w:rsidRDefault="00393A32" w:rsidP="005C74DF">
      <w:pPr>
        <w:spacing w:after="0" w:line="240" w:lineRule="auto"/>
        <w:rPr>
          <w:b/>
        </w:rPr>
      </w:pPr>
      <w:r>
        <w:rPr>
          <w:b/>
        </w:rPr>
        <w:t>Opsummering fra CFDA-LMST interessentmøde, 21. september 2017, Udenrigsministeriet</w:t>
      </w:r>
    </w:p>
    <w:p w:rsidR="005C74DF" w:rsidRDefault="005C74DF" w:rsidP="005C74DF">
      <w:pPr>
        <w:spacing w:after="0" w:line="240" w:lineRule="auto"/>
      </w:pPr>
    </w:p>
    <w:p w:rsidR="00393A32" w:rsidRDefault="00393A32" w:rsidP="005C74DF">
      <w:pPr>
        <w:spacing w:after="0" w:line="240" w:lineRule="auto"/>
      </w:pPr>
      <w:bookmarkStart w:id="0" w:name="_GoBack"/>
      <w:bookmarkEnd w:id="0"/>
      <w:r>
        <w:t xml:space="preserve">Efter velkomst ved Udenrigsministeriet opdaterede Lægemiddelstyrelsen om de seneste aktiviteter i forhold til samarbejdet med CFDA, hvor der den 20. juni 2017 havde været afholdt et succesfuldt seminar om godkendelse af lægemidler i Beijing med talere fra Lægemiddelstyrelsen og ca. 120 deltagere fra primært Centre for Drug Evaluation under CFDA. Endvidere havde der været drøftelser mellem på den ene side Lægemiddelstyrelsen og på den anden CFDA og </w:t>
      </w:r>
      <w:proofErr w:type="spellStart"/>
      <w:r>
        <w:t>CFDAs</w:t>
      </w:r>
      <w:proofErr w:type="spellEnd"/>
      <w:r>
        <w:t xml:space="preserve"> underliggende myndigheder om prioriteterne for arbejdsprogrammet for 2017-2020. Derudover havde </w:t>
      </w:r>
      <w:r w:rsidR="005C74DF">
        <w:t xml:space="preserve">en gruppe af </w:t>
      </w:r>
      <w:r>
        <w:t>Lægemiddelstyrelsen</w:t>
      </w:r>
      <w:r w:rsidR="005C74DF">
        <w:t>s medarbejdere</w:t>
      </w:r>
      <w:r>
        <w:t xml:space="preserve"> deltaget i en workshop om det kinesiske </w:t>
      </w:r>
      <w:proofErr w:type="spellStart"/>
      <w:r>
        <w:t>regulatoriske</w:t>
      </w:r>
      <w:proofErr w:type="spellEnd"/>
      <w:r>
        <w:t xml:space="preserve"> system for udvikling og </w:t>
      </w:r>
      <w:r w:rsidR="005C74DF">
        <w:t>godkendelse for at blive klædt bedre på til samarbejdet. Lægemiddelstyrelsen udtrykte ønske om at en tilsvarende workshop kan afholdes i 2018 om medicinsk udstyr i Kina.</w:t>
      </w:r>
    </w:p>
    <w:p w:rsidR="005C74DF" w:rsidRDefault="005C74DF" w:rsidP="005C74DF">
      <w:pPr>
        <w:spacing w:after="0" w:line="240" w:lineRule="auto"/>
      </w:pPr>
    </w:p>
    <w:p w:rsidR="005C74DF" w:rsidRDefault="005C74DF" w:rsidP="005C74DF">
      <w:pPr>
        <w:spacing w:after="0" w:line="240" w:lineRule="auto"/>
      </w:pPr>
      <w:r>
        <w:t>Lægemiddelstyrelsen informerede endvidere om et kommende besøg fra CFDA og CFDI den 9. oktober 2017, hvor de kinesiske myndigheder fortsat søger inspiration til reformen af deres lægemiddellovgivning og revision af de tilhørende vejledninger.</w:t>
      </w:r>
    </w:p>
    <w:p w:rsidR="005C74DF" w:rsidRDefault="005C74DF" w:rsidP="005C74DF">
      <w:pPr>
        <w:spacing w:after="0" w:line="240" w:lineRule="auto"/>
      </w:pPr>
    </w:p>
    <w:p w:rsidR="005C74DF" w:rsidRDefault="005C74DF" w:rsidP="005C74DF">
      <w:pPr>
        <w:spacing w:after="0" w:line="240" w:lineRule="auto"/>
      </w:pPr>
      <w:r>
        <w:t>Interessenterne beskrev, at den kinesiske tilgang til kontrol af GXP er væsentligt forskellig fra EU's, hvor der i Kina udføres meget mere myndighedskontrol i relation til de enkelte produkter både for lægemidler og medicinsk udstyr.</w:t>
      </w:r>
    </w:p>
    <w:p w:rsidR="005C74DF" w:rsidRDefault="005C74DF" w:rsidP="005C74DF">
      <w:pPr>
        <w:spacing w:after="0" w:line="240" w:lineRule="auto"/>
      </w:pPr>
    </w:p>
    <w:p w:rsidR="005C74DF" w:rsidRPr="00393A32" w:rsidRDefault="005C74DF" w:rsidP="005C74DF">
      <w:pPr>
        <w:spacing w:after="0" w:line="240" w:lineRule="auto"/>
      </w:pPr>
      <w:r>
        <w:t xml:space="preserve">Endvidere oplyste den nye vækstrådgiver for sundhed på ambassaden i Beijing om det kommende strategiske sektorsamarbejdes to ben, hvoraf samarbejdet mellem LMST og CFDA er det ene ben, og </w:t>
      </w:r>
      <w:proofErr w:type="spellStart"/>
      <w:r>
        <w:t>forprojektet</w:t>
      </w:r>
      <w:proofErr w:type="spellEnd"/>
      <w:r>
        <w:t xml:space="preserve"> som skal iværksættes snarest.</w:t>
      </w:r>
    </w:p>
    <w:sectPr w:rsidR="005C74DF" w:rsidRPr="00393A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32"/>
    <w:rsid w:val="00056AD9"/>
    <w:rsid w:val="00374EB1"/>
    <w:rsid w:val="00393A32"/>
    <w:rsid w:val="005C74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F2321-3C3D-4576-BDC6-DC8E2D46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231</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 Engraff</dc:creator>
  <cp:keywords/>
  <dc:description/>
  <cp:lastModifiedBy>Tina S. Engraff</cp:lastModifiedBy>
  <cp:revision>2</cp:revision>
  <dcterms:created xsi:type="dcterms:W3CDTF">2017-11-20T10:52:00Z</dcterms:created>
  <dcterms:modified xsi:type="dcterms:W3CDTF">2017-12-01T10:18:00Z</dcterms:modified>
</cp:coreProperties>
</file>