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F2A" w14:textId="77777777" w:rsidR="004E0A3F" w:rsidRDefault="004E0A3F" w:rsidP="004E0A3F">
      <w:pPr>
        <w:jc w:val="center"/>
        <w:rPr>
          <w:b/>
          <w:sz w:val="28"/>
        </w:rPr>
      </w:pPr>
      <w:r w:rsidRPr="00F471F0">
        <w:rPr>
          <w:b/>
          <w:sz w:val="28"/>
        </w:rPr>
        <w:t>P</w:t>
      </w:r>
      <w:r>
        <w:rPr>
          <w:b/>
          <w:sz w:val="28"/>
        </w:rPr>
        <w:t>atientinformations</w:t>
      </w:r>
      <w:r w:rsidRPr="00F471F0">
        <w:rPr>
          <w:b/>
          <w:sz w:val="28"/>
        </w:rPr>
        <w:t>ark for cannabismellemprodukt</w:t>
      </w:r>
    </w:p>
    <w:p w14:paraId="78AE3732" w14:textId="77777777" w:rsidR="00B8082D" w:rsidRPr="00681CA4" w:rsidRDefault="00B8082D" w:rsidP="004E0A3F">
      <w:pPr>
        <w:jc w:val="center"/>
        <w:rPr>
          <w:b/>
        </w:rPr>
      </w:pPr>
    </w:p>
    <w:p w14:paraId="626316F6" w14:textId="4759B06E" w:rsidR="00C81DF1" w:rsidRPr="008928C1" w:rsidRDefault="00A604AF" w:rsidP="008928C1">
      <w:pPr>
        <w:jc w:val="center"/>
        <w:rPr>
          <w:rFonts w:ascii="Arial" w:hAnsi="Arial" w:cs="Arial"/>
          <w:b/>
          <w:bCs/>
          <w:sz w:val="20"/>
        </w:rPr>
      </w:pPr>
      <w:r w:rsidRPr="00A604AF">
        <w:rPr>
          <w:rFonts w:ascii="Arial" w:hAnsi="Arial" w:cs="Arial"/>
          <w:b/>
          <w:bCs/>
          <w:sz w:val="20"/>
        </w:rPr>
        <w:t xml:space="preserve">CBD OLIE STENOCARE </w:t>
      </w:r>
    </w:p>
    <w:p w14:paraId="0E74D966" w14:textId="77777777" w:rsidR="004E0A3F" w:rsidRPr="005758FA" w:rsidRDefault="004E0A3F" w:rsidP="004E0A3F">
      <w:r w:rsidRPr="005758FA">
        <w:t>Dette produktinformationsark er ud</w:t>
      </w:r>
      <w:r w:rsidR="00440C0B" w:rsidRPr="005758FA">
        <w:t>arbejdet</w:t>
      </w:r>
      <w:r w:rsidRPr="005758FA">
        <w:t xml:space="preserve"> af </w:t>
      </w:r>
      <w:proofErr w:type="spellStart"/>
      <w:r w:rsidRPr="005758FA">
        <w:t>mellemproduktfremstilleren</w:t>
      </w:r>
      <w:proofErr w:type="spellEnd"/>
      <w:r w:rsidRPr="005758FA">
        <w:t xml:space="preserve"> af det omhandlende cannabismellemprodukt. </w:t>
      </w:r>
    </w:p>
    <w:p w14:paraId="33C4E576" w14:textId="77777777" w:rsidR="004E0A3F" w:rsidRPr="005758FA" w:rsidRDefault="002F0AC2" w:rsidP="004E0A3F">
      <w:r w:rsidRPr="005758FA">
        <w:t>Det</w:t>
      </w:r>
      <w:r w:rsidR="00440C0B" w:rsidRPr="005758FA">
        <w:t xml:space="preserve"> </w:t>
      </w:r>
      <w:r w:rsidR="00A10C68" w:rsidRPr="005758FA">
        <w:t xml:space="preserve">er </w:t>
      </w:r>
      <w:r w:rsidR="00B8082D">
        <w:t xml:space="preserve">vedlagt i pakningen og </w:t>
      </w:r>
      <w:r w:rsidR="00A10C68" w:rsidRPr="005758FA">
        <w:t>publiceret</w:t>
      </w:r>
      <w:r w:rsidR="004E0A3F" w:rsidRPr="005758FA">
        <w:t xml:space="preserve"> </w:t>
      </w:r>
      <w:r w:rsidR="00440C0B" w:rsidRPr="005758FA">
        <w:t xml:space="preserve">sammen med produktarket </w:t>
      </w:r>
      <w:r w:rsidR="004E0A3F" w:rsidRPr="005758FA">
        <w:t xml:space="preserve">på Lægemiddelstyrelsens hjemmeside, så læger, apoteker, borgere mfl. derved kan orientere sig </w:t>
      </w:r>
      <w:r w:rsidR="00440C0B" w:rsidRPr="005758FA">
        <w:t>i disse</w:t>
      </w:r>
      <w:r w:rsidR="004E0A3F" w:rsidRPr="005758FA">
        <w:t xml:space="preserve"> på Lægemiddelstyrelsens hjemmeside. </w:t>
      </w:r>
    </w:p>
    <w:p w14:paraId="23A3BDAE" w14:textId="77777777" w:rsidR="00AA3402" w:rsidRPr="00C02AB8" w:rsidRDefault="00057784" w:rsidP="00AA3402">
      <w:pPr>
        <w:spacing w:after="0"/>
        <w:contextualSpacing/>
        <w:jc w:val="both"/>
        <w:rPr>
          <w:b/>
        </w:rPr>
      </w:pPr>
      <w:r w:rsidRPr="00C02AB8">
        <w:rPr>
          <w:b/>
        </w:rPr>
        <w:t>Oversigt</w:t>
      </w:r>
      <w:r w:rsidR="00AA3402" w:rsidRPr="00C02AB8">
        <w:rPr>
          <w:b/>
        </w:rPr>
        <w:t xml:space="preserve"> </w:t>
      </w:r>
    </w:p>
    <w:p w14:paraId="5BB07F92" w14:textId="77777777" w:rsidR="00057784" w:rsidRDefault="00057784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>Indhold</w:t>
      </w:r>
    </w:p>
    <w:p w14:paraId="1D1AE932" w14:textId="2D33D4EE" w:rsidR="00B362AA" w:rsidRDefault="00B362AA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 xml:space="preserve">Beskrivelse af </w:t>
      </w:r>
      <w:r w:rsidR="00AE287E">
        <w:t>anvendelse</w:t>
      </w:r>
    </w:p>
    <w:p w14:paraId="2C70DEE2" w14:textId="77777777" w:rsidR="00B362AA" w:rsidRDefault="00B362AA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>Opbevaring og holdbarhed</w:t>
      </w:r>
    </w:p>
    <w:p w14:paraId="01235507" w14:textId="77777777" w:rsidR="00057784" w:rsidRDefault="00B362AA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>Yderligere oplysninger</w:t>
      </w:r>
    </w:p>
    <w:p w14:paraId="4381A79D" w14:textId="77777777" w:rsidR="00057784" w:rsidRDefault="00057784" w:rsidP="00057784">
      <w:pPr>
        <w:pStyle w:val="Listeafsnit"/>
        <w:spacing w:after="0"/>
        <w:jc w:val="both"/>
      </w:pPr>
    </w:p>
    <w:p w14:paraId="0493A6C2" w14:textId="31868D63" w:rsidR="00181D8F" w:rsidRPr="00B00191" w:rsidRDefault="00057784" w:rsidP="00B00191">
      <w:pPr>
        <w:rPr>
          <w:b/>
        </w:rPr>
      </w:pPr>
      <w:r w:rsidRPr="00C02AB8">
        <w:rPr>
          <w:b/>
        </w:rPr>
        <w:t>1. Indhold</w:t>
      </w:r>
    </w:p>
    <w:p w14:paraId="2F711886" w14:textId="3531BF95" w:rsidR="00181D8F" w:rsidRPr="001A695B" w:rsidRDefault="000C3F1C" w:rsidP="00E620B1">
      <w:pPr>
        <w:spacing w:after="0"/>
        <w:contextualSpacing/>
      </w:pPr>
      <w:r w:rsidRPr="001A695B">
        <w:t xml:space="preserve">1 ml indeholder: 25,6 – 30,3 mg ekstrakt (som blødt ekstrakt) af </w:t>
      </w:r>
      <w:r w:rsidRPr="001A695B">
        <w:rPr>
          <w:i/>
        </w:rPr>
        <w:t xml:space="preserve">Cannabis </w:t>
      </w:r>
      <w:proofErr w:type="spellStart"/>
      <w:r w:rsidRPr="001A695B">
        <w:rPr>
          <w:i/>
        </w:rPr>
        <w:t>sativa</w:t>
      </w:r>
      <w:proofErr w:type="spellEnd"/>
      <w:r w:rsidR="00AC2CDE" w:rsidRPr="001A695B">
        <w:t xml:space="preserve"> L., flos (cannabisblomst) svarende til </w:t>
      </w:r>
      <w:r w:rsidR="006003AF" w:rsidRPr="001A695B">
        <w:t xml:space="preserve">20 mg cannabidiol (CBD) og </w:t>
      </w:r>
      <w:r w:rsidR="00AC2CDE" w:rsidRPr="001A695B">
        <w:t xml:space="preserve">maksimalt 2 mg </w:t>
      </w:r>
      <w:proofErr w:type="spellStart"/>
      <w:r w:rsidR="00AC2CDE" w:rsidRPr="001A695B">
        <w:t>dronab</w:t>
      </w:r>
      <w:r w:rsidR="006003AF" w:rsidRPr="001A695B">
        <w:t>inol</w:t>
      </w:r>
      <w:proofErr w:type="spellEnd"/>
      <w:r w:rsidR="006003AF" w:rsidRPr="001A695B">
        <w:t xml:space="preserve"> (THC)</w:t>
      </w:r>
      <w:r w:rsidR="00765B45" w:rsidRPr="001A695B">
        <w:t xml:space="preserve">. Ekstraktionsmiddel: Flydende carbondioxid. </w:t>
      </w:r>
    </w:p>
    <w:p w14:paraId="20C6A16D" w14:textId="77777777" w:rsidR="00057784" w:rsidRDefault="00057784" w:rsidP="00E620B1">
      <w:pPr>
        <w:spacing w:after="0"/>
        <w:contextualSpacing/>
      </w:pPr>
    </w:p>
    <w:p w14:paraId="7F2B96C7" w14:textId="78D9B0F9" w:rsidR="00E220FD" w:rsidRDefault="00B00191" w:rsidP="00E620B1">
      <w:pPr>
        <w:spacing w:after="0"/>
        <w:contextualSpacing/>
      </w:pPr>
      <w:r w:rsidRPr="001A695B">
        <w:t>Mundhulevæske, opløsning</w:t>
      </w:r>
      <w:r w:rsidR="00277FDF">
        <w:t>.</w:t>
      </w:r>
    </w:p>
    <w:p w14:paraId="46445BBC" w14:textId="77777777" w:rsidR="00450CEB" w:rsidRDefault="00450CEB" w:rsidP="00E620B1">
      <w:pPr>
        <w:spacing w:after="0"/>
        <w:contextualSpacing/>
      </w:pPr>
    </w:p>
    <w:p w14:paraId="4780167C" w14:textId="77777777" w:rsidR="00BE7C79" w:rsidRDefault="00BE7C79" w:rsidP="00E620B1">
      <w:pPr>
        <w:spacing w:after="0"/>
        <w:contextualSpacing/>
        <w:rPr>
          <w:b/>
        </w:rPr>
      </w:pPr>
      <w:r w:rsidRPr="00BE7C79">
        <w:rPr>
          <w:b/>
        </w:rPr>
        <w:t>Hjælpestoffer</w:t>
      </w:r>
    </w:p>
    <w:p w14:paraId="7D95C9E9" w14:textId="60F02C20" w:rsidR="00C30AD9" w:rsidRDefault="006D6811" w:rsidP="00C30AD9">
      <w:pPr>
        <w:spacing w:after="0"/>
        <w:contextualSpacing/>
      </w:pPr>
      <w:r w:rsidRPr="001A695B">
        <w:t>Olivenolie, renset</w:t>
      </w:r>
      <w:r w:rsidR="00277FDF">
        <w:t>.</w:t>
      </w:r>
    </w:p>
    <w:p w14:paraId="766FEEB8" w14:textId="77777777" w:rsidR="00A92514" w:rsidRDefault="00A92514" w:rsidP="00E620B1">
      <w:pPr>
        <w:spacing w:after="0"/>
        <w:contextualSpacing/>
      </w:pPr>
    </w:p>
    <w:p w14:paraId="3F260B72" w14:textId="77777777" w:rsidR="00BE7C79" w:rsidRPr="00BE7C79" w:rsidRDefault="00BE7C79" w:rsidP="00E620B1">
      <w:pPr>
        <w:spacing w:after="0"/>
        <w:contextualSpacing/>
        <w:rPr>
          <w:b/>
        </w:rPr>
      </w:pPr>
      <w:r w:rsidRPr="00BE7C79">
        <w:rPr>
          <w:b/>
        </w:rPr>
        <w:t>Medicinmål</w:t>
      </w:r>
    </w:p>
    <w:p w14:paraId="6752C93E" w14:textId="52672922" w:rsidR="00A93DC1" w:rsidRDefault="00E220FD" w:rsidP="001A695B">
      <w:pPr>
        <w:spacing w:after="0"/>
        <w:contextualSpacing/>
      </w:pPr>
      <w:r w:rsidRPr="00951B78">
        <w:t xml:space="preserve">Doseringssprøjte på 1,0 </w:t>
      </w:r>
      <w:proofErr w:type="spellStart"/>
      <w:r w:rsidRPr="00951B78">
        <w:t>mL</w:t>
      </w:r>
      <w:proofErr w:type="spellEnd"/>
      <w:r w:rsidRPr="00951B78">
        <w:t xml:space="preserve"> og med en graduering à 0,1 </w:t>
      </w:r>
      <w:proofErr w:type="spellStart"/>
      <w:r w:rsidRPr="00951B78">
        <w:t>mL</w:t>
      </w:r>
      <w:proofErr w:type="spellEnd"/>
      <w:r w:rsidRPr="00951B78">
        <w:t xml:space="preserve"> er vedlagt</w:t>
      </w:r>
      <w:r w:rsidR="00277FDF">
        <w:t>.</w:t>
      </w:r>
    </w:p>
    <w:p w14:paraId="207B37A1" w14:textId="77777777" w:rsidR="00A90A8A" w:rsidRDefault="00A90A8A" w:rsidP="00A90A8A">
      <w:pPr>
        <w:spacing w:after="0" w:line="240" w:lineRule="auto"/>
        <w:contextualSpacing/>
      </w:pPr>
    </w:p>
    <w:p w14:paraId="6DFF3905" w14:textId="4AC002CE" w:rsidR="00057784" w:rsidRPr="00C02AB8" w:rsidRDefault="00057784" w:rsidP="00E620B1">
      <w:pPr>
        <w:spacing w:after="0"/>
        <w:rPr>
          <w:b/>
        </w:rPr>
      </w:pPr>
      <w:r w:rsidRPr="00C02AB8">
        <w:rPr>
          <w:b/>
        </w:rPr>
        <w:t>2. Beskrivelse af anvendelse</w:t>
      </w:r>
    </w:p>
    <w:p w14:paraId="733B6B6D" w14:textId="77777777" w:rsidR="00531179" w:rsidRDefault="00531179" w:rsidP="00531179">
      <w:pPr>
        <w:autoSpaceDE w:val="0"/>
        <w:autoSpaceDN w:val="0"/>
        <w:adjustRightInd w:val="0"/>
        <w:spacing w:after="0"/>
        <w:contextualSpacing/>
      </w:pPr>
    </w:p>
    <w:p w14:paraId="4995231E" w14:textId="77777777" w:rsidR="00531179" w:rsidRDefault="00C342E8" w:rsidP="00E220FD">
      <w:pPr>
        <w:spacing w:after="0"/>
        <w:contextualSpacing/>
      </w:pPr>
      <w:r w:rsidRPr="00181D8F">
        <w:t>Brug altid produktet efter lægens anvisning, ved tvivl kontaktes lægen.</w:t>
      </w:r>
    </w:p>
    <w:p w14:paraId="79710CBD" w14:textId="77777777" w:rsidR="00681CA4" w:rsidRDefault="00681CA4" w:rsidP="00C342E8">
      <w:pPr>
        <w:spacing w:after="0"/>
        <w:contextualSpacing/>
      </w:pPr>
    </w:p>
    <w:p w14:paraId="01029C82" w14:textId="5AA1CDC0" w:rsidR="00C342E8" w:rsidRDefault="00C342E8" w:rsidP="00C342E8">
      <w:pPr>
        <w:spacing w:after="0"/>
        <w:contextualSpacing/>
      </w:pPr>
      <w:r w:rsidRPr="33A20E05">
        <w:t>Rygning af cannabisproduktet frarådes</w:t>
      </w:r>
      <w:r w:rsidR="00277FDF">
        <w:t>.</w:t>
      </w:r>
    </w:p>
    <w:p w14:paraId="24826B7C" w14:textId="0C5F14C5" w:rsidR="00C342E8" w:rsidRDefault="00C342E8" w:rsidP="00C342E8">
      <w:pPr>
        <w:spacing w:after="0"/>
        <w:contextualSpacing/>
      </w:pPr>
      <w:r w:rsidRPr="33A20E05">
        <w:t>Inhalation af cannabisproduktet frarådes</w:t>
      </w:r>
      <w:r w:rsidR="00277FDF">
        <w:t>.</w:t>
      </w:r>
    </w:p>
    <w:p w14:paraId="3A624B57" w14:textId="46B5B3FB" w:rsidR="00C342E8" w:rsidRDefault="00C342E8" w:rsidP="00531179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</w:p>
    <w:p w14:paraId="43C67C39" w14:textId="77777777" w:rsidR="009F0AA6" w:rsidRDefault="009F0AA6" w:rsidP="00531179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  <w:bookmarkStart w:id="0" w:name="_GoBack"/>
      <w:bookmarkEnd w:id="0"/>
    </w:p>
    <w:p w14:paraId="0A2ED306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Trin 1:</w:t>
      </w:r>
    </w:p>
    <w:p w14:paraId="416252B7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  <w:r>
        <w:object w:dxaOrig="26068" w:dyaOrig="20053" w14:anchorId="1416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2.4pt" o:ole="">
            <v:imagedata r:id="rId10" o:title=""/>
          </v:shape>
          <o:OLEObject Type="Embed" ProgID="Unknown" ShapeID="_x0000_i1025" DrawAspect="Content" ObjectID="_1727174988" r:id="rId11"/>
        </w:object>
      </w:r>
    </w:p>
    <w:p w14:paraId="0B57086F" w14:textId="07D82664" w:rsidR="00C671F7" w:rsidRPr="001A695B" w:rsidRDefault="00C01CF2" w:rsidP="001A695B">
      <w:pPr>
        <w:spacing w:after="0"/>
        <w:contextualSpacing/>
      </w:pPr>
      <w:r w:rsidRPr="001A695B">
        <w:t xml:space="preserve">Tryk ned på </w:t>
      </w:r>
      <w:r w:rsidR="00C671F7" w:rsidRPr="001A695B">
        <w:t xml:space="preserve">låget </w:t>
      </w:r>
      <w:r w:rsidR="00BC76B1" w:rsidRPr="001A695B">
        <w:t xml:space="preserve">samtidig med at låget drejes </w:t>
      </w:r>
      <w:r w:rsidR="00C671F7" w:rsidRPr="001A695B">
        <w:t>for at bryde forseglingen af flasken.</w:t>
      </w:r>
    </w:p>
    <w:p w14:paraId="12E26CE4" w14:textId="072CC960" w:rsidR="00093E88" w:rsidRDefault="00093E88" w:rsidP="00C671F7">
      <w:pPr>
        <w:pStyle w:val="NoParagraphStyle"/>
        <w:rPr>
          <w:rFonts w:ascii="Arial" w:hAnsi="Arial" w:cs="Arial"/>
          <w:b/>
          <w:bCs/>
          <w:sz w:val="18"/>
          <w:szCs w:val="18"/>
        </w:rPr>
      </w:pPr>
    </w:p>
    <w:p w14:paraId="24EB3FE6" w14:textId="77777777" w:rsidR="00C671F7" w:rsidRDefault="00C671F7" w:rsidP="00C671F7">
      <w:pPr>
        <w:pStyle w:val="NoParagraphStyl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Trin 2:</w:t>
      </w:r>
    </w:p>
    <w:p w14:paraId="6FFF2F85" w14:textId="77777777" w:rsidR="00C671F7" w:rsidRPr="006846D2" w:rsidRDefault="00C671F7" w:rsidP="00C671F7">
      <w:pPr>
        <w:pStyle w:val="NoParagraphStyl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inline distT="0" distB="0" distL="0" distR="0" wp14:anchorId="12F6DBED" wp14:editId="235FD4BD">
            <wp:extent cx="955444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n 3 ekst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1" cy="74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00C5" w14:textId="77777777" w:rsidR="00C671F7" w:rsidRPr="001A695B" w:rsidRDefault="00C671F7" w:rsidP="001A695B">
      <w:pPr>
        <w:spacing w:after="0"/>
        <w:contextualSpacing/>
      </w:pPr>
      <w:r w:rsidRPr="001A695B">
        <w:t>Tag doseringssprøjten og hiv dens prop af.</w:t>
      </w:r>
    </w:p>
    <w:p w14:paraId="3F5D5E5B" w14:textId="77777777" w:rsidR="00C671F7" w:rsidRPr="001A695B" w:rsidRDefault="00C671F7" w:rsidP="001A695B">
      <w:pPr>
        <w:spacing w:after="0"/>
        <w:contextualSpacing/>
      </w:pPr>
      <w:r w:rsidRPr="001A695B">
        <w:t>Isæt sprøjten i hullet i flaskens plastikindsats, der fungerer som drypstopper.</w:t>
      </w:r>
    </w:p>
    <w:p w14:paraId="7BF9AC43" w14:textId="721086DF" w:rsidR="00C671F7" w:rsidRPr="001A695B" w:rsidRDefault="00C671F7" w:rsidP="001A695B">
      <w:pPr>
        <w:spacing w:after="0"/>
        <w:contextualSpacing/>
      </w:pPr>
      <w:r w:rsidRPr="001A695B">
        <w:t xml:space="preserve">Vend langsomt flasken på hovedet, som vist på figuren. </w:t>
      </w:r>
      <w:r w:rsidRPr="001A695B">
        <w:br/>
        <w:t xml:space="preserve">Fyld sprøjten med den ordinerede dosis ved at trække i </w:t>
      </w:r>
      <w:r w:rsidR="002E57EB" w:rsidRPr="001A695B">
        <w:t>stemplet</w:t>
      </w:r>
      <w:r w:rsidRPr="001A695B">
        <w:t>.</w:t>
      </w:r>
    </w:p>
    <w:p w14:paraId="5A14F5DE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</w:p>
    <w:p w14:paraId="7129234E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Trin 3:</w:t>
      </w:r>
    </w:p>
    <w:p w14:paraId="523C697C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E710EA2" wp14:editId="424B2AA1">
            <wp:extent cx="896952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n 4 ekstr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88" cy="69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579B" w14:textId="58297385" w:rsidR="009B4B57" w:rsidRPr="001A695B" w:rsidRDefault="00C671F7" w:rsidP="001A695B">
      <w:pPr>
        <w:spacing w:after="0"/>
        <w:contextualSpacing/>
      </w:pPr>
      <w:r w:rsidRPr="001A695B">
        <w:t>Vend langsomt flasken tilbage og stil den på</w:t>
      </w:r>
      <w:r w:rsidR="009B4B57" w:rsidRPr="001A695B">
        <w:t xml:space="preserve"> </w:t>
      </w:r>
      <w:r w:rsidRPr="001A695B">
        <w:t>bordet.</w:t>
      </w:r>
    </w:p>
    <w:p w14:paraId="3918B200" w14:textId="77777777" w:rsidR="00EC1D7A" w:rsidRPr="001A695B" w:rsidRDefault="00C671F7" w:rsidP="001A695B">
      <w:pPr>
        <w:spacing w:after="0"/>
        <w:contextualSpacing/>
      </w:pPr>
      <w:r w:rsidRPr="001A695B">
        <w:t>Kontroller at sprøjten indeholder ordinerede dosis.</w:t>
      </w:r>
    </w:p>
    <w:p w14:paraId="24D25B41" w14:textId="14EAB389" w:rsidR="00C671F7" w:rsidRPr="001A695B" w:rsidRDefault="00C671F7" w:rsidP="001A695B">
      <w:pPr>
        <w:spacing w:after="0"/>
        <w:contextualSpacing/>
      </w:pPr>
      <w:r w:rsidRPr="001A695B">
        <w:t>Træk sprøjten</w:t>
      </w:r>
      <w:r w:rsidR="00EC1D7A" w:rsidRPr="001A695B">
        <w:t xml:space="preserve"> </w:t>
      </w:r>
      <w:r w:rsidRPr="001A695B">
        <w:t>forsigtigt ud af flasken og skru låget på flasken.</w:t>
      </w:r>
    </w:p>
    <w:p w14:paraId="3503A076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</w:p>
    <w:p w14:paraId="672F8C28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Trin 4:</w:t>
      </w:r>
    </w:p>
    <w:p w14:paraId="2620CAB3" w14:textId="77777777" w:rsidR="00C671F7" w:rsidRDefault="00C671F7" w:rsidP="00C671F7">
      <w:pPr>
        <w:pStyle w:val="NoParagraphStyle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AF2ACB" wp14:editId="53099273">
            <wp:simplePos x="0" y="0"/>
            <wp:positionH relativeFrom="column">
              <wp:posOffset>22127</wp:posOffset>
            </wp:positionH>
            <wp:positionV relativeFrom="paragraph">
              <wp:posOffset>5080</wp:posOffset>
            </wp:positionV>
            <wp:extent cx="876174" cy="793262"/>
            <wp:effectExtent l="0" t="0" r="635" b="698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74" cy="79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D0BA5" w14:textId="77777777" w:rsidR="00C671F7" w:rsidRDefault="00C671F7" w:rsidP="00C671F7">
      <w:pPr>
        <w:pStyle w:val="NoParagraphStyle"/>
        <w:rPr>
          <w:noProof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68491E2" w14:textId="77777777" w:rsidR="00C671F7" w:rsidRDefault="00C671F7" w:rsidP="00C671F7">
      <w:pPr>
        <w:pStyle w:val="NoParagraphStyle"/>
        <w:rPr>
          <w:noProof/>
          <w:sz w:val="18"/>
          <w:szCs w:val="18"/>
        </w:rPr>
      </w:pPr>
    </w:p>
    <w:p w14:paraId="16DD55E2" w14:textId="77777777" w:rsidR="00C671F7" w:rsidRDefault="00C671F7" w:rsidP="00C671F7">
      <w:pPr>
        <w:pStyle w:val="NoParagraphStyle"/>
        <w:rPr>
          <w:sz w:val="18"/>
          <w:szCs w:val="18"/>
        </w:rPr>
      </w:pPr>
    </w:p>
    <w:p w14:paraId="44347D38" w14:textId="77777777" w:rsidR="00C671F7" w:rsidRDefault="00C671F7" w:rsidP="00C671F7">
      <w:pPr>
        <w:pStyle w:val="NoParagraphStyle"/>
        <w:rPr>
          <w:rFonts w:ascii="Arial" w:hAnsi="Arial" w:cs="Arial"/>
          <w:sz w:val="18"/>
          <w:szCs w:val="18"/>
        </w:rPr>
      </w:pPr>
    </w:p>
    <w:p w14:paraId="2CB49713" w14:textId="77777777" w:rsidR="00C671F7" w:rsidRPr="001A695B" w:rsidRDefault="00C671F7" w:rsidP="001A695B">
      <w:pPr>
        <w:spacing w:after="0"/>
        <w:contextualSpacing/>
      </w:pPr>
      <w:r w:rsidRPr="001A695B">
        <w:t>Tøm doseringssprøjtens indhold forsigtigt under tungen. Olien skal holdes under tungen så længe som muligt.</w:t>
      </w:r>
    </w:p>
    <w:p w14:paraId="2714838E" w14:textId="77777777" w:rsidR="00C671F7" w:rsidRPr="001A695B" w:rsidRDefault="00C671F7" w:rsidP="001A695B">
      <w:pPr>
        <w:spacing w:after="0"/>
        <w:contextualSpacing/>
      </w:pPr>
      <w:r>
        <w:rPr>
          <w:rFonts w:ascii="Arial" w:hAnsi="Arial" w:cs="Arial"/>
          <w:sz w:val="18"/>
          <w:szCs w:val="18"/>
        </w:rPr>
        <w:br/>
      </w:r>
      <w:r w:rsidRPr="001A695B">
        <w:t xml:space="preserve">Efter brug: </w:t>
      </w:r>
      <w:r w:rsidRPr="001A695B">
        <w:br/>
        <w:t>Rengør doseringssprøjten med varmt vand og tør med en ren klud.</w:t>
      </w:r>
    </w:p>
    <w:p w14:paraId="59079548" w14:textId="77777777" w:rsidR="00C671F7" w:rsidRPr="00B217B8" w:rsidRDefault="00C671F7" w:rsidP="001A695B">
      <w:pPr>
        <w:spacing w:after="0"/>
        <w:contextualSpacing/>
      </w:pPr>
    </w:p>
    <w:p w14:paraId="2CE87224" w14:textId="0DF50D10" w:rsidR="008A6293" w:rsidRDefault="008A6293" w:rsidP="00E620B1">
      <w:pPr>
        <w:spacing w:after="0"/>
        <w:contextualSpacing/>
      </w:pPr>
      <w:r>
        <w:t xml:space="preserve">Kontakt lægen, skadestuen eller apoteket, hvis du har </w:t>
      </w:r>
      <w:r w:rsidR="00C118DF">
        <w:t>taget mere af</w:t>
      </w:r>
      <w:r>
        <w:t xml:space="preserve"> </w:t>
      </w:r>
      <w:r w:rsidR="004D55EB" w:rsidRPr="001A695B">
        <w:rPr>
          <w:b/>
        </w:rPr>
        <w:t>CBD OLIE STENOCARE</w:t>
      </w:r>
      <w:r w:rsidR="004D55EB">
        <w:t xml:space="preserve"> </w:t>
      </w:r>
      <w:r>
        <w:t>end lægen har foreskrevet, og du af den grund føler dig utilpas.</w:t>
      </w:r>
    </w:p>
    <w:p w14:paraId="6C6F9F79" w14:textId="77777777" w:rsidR="00E620B1" w:rsidRDefault="00E620B1" w:rsidP="00C02AB8">
      <w:pPr>
        <w:spacing w:after="0" w:line="240" w:lineRule="auto"/>
        <w:contextualSpacing/>
      </w:pPr>
    </w:p>
    <w:p w14:paraId="1145E157" w14:textId="77777777" w:rsidR="008A6293" w:rsidRPr="00C02AB8" w:rsidRDefault="008A6293" w:rsidP="008A6293">
      <w:pPr>
        <w:spacing w:after="0" w:line="240" w:lineRule="auto"/>
        <w:contextualSpacing/>
        <w:rPr>
          <w:b/>
        </w:rPr>
      </w:pPr>
      <w:r w:rsidRPr="00C02AB8">
        <w:rPr>
          <w:b/>
        </w:rPr>
        <w:t xml:space="preserve">3. Opbevaring og holdbarhed </w:t>
      </w:r>
    </w:p>
    <w:p w14:paraId="40E28E2A" w14:textId="77777777" w:rsidR="008A6293" w:rsidRDefault="008A6293" w:rsidP="008A6293">
      <w:pPr>
        <w:spacing w:after="0" w:line="240" w:lineRule="auto"/>
        <w:contextualSpacing/>
      </w:pPr>
    </w:p>
    <w:p w14:paraId="4E74A6A4" w14:textId="77777777" w:rsidR="004A6F82" w:rsidRPr="004A6F82" w:rsidRDefault="004A6F82" w:rsidP="004A6F82">
      <w:pPr>
        <w:spacing w:after="0"/>
        <w:contextualSpacing/>
        <w:rPr>
          <w:b/>
        </w:rPr>
      </w:pPr>
      <w:r w:rsidRPr="004A6F82">
        <w:rPr>
          <w:b/>
        </w:rPr>
        <w:t>Opbevaring</w:t>
      </w:r>
    </w:p>
    <w:p w14:paraId="6C29C30F" w14:textId="349C2B22" w:rsidR="004A6F82" w:rsidRPr="004A6F82" w:rsidRDefault="004A6F82" w:rsidP="004A6F82">
      <w:pPr>
        <w:spacing w:after="0"/>
        <w:contextualSpacing/>
      </w:pPr>
      <w:r w:rsidRPr="004A6F82">
        <w:t>Før åbning:</w:t>
      </w:r>
      <w:r w:rsidR="007240A1">
        <w:t xml:space="preserve"> </w:t>
      </w:r>
    </w:p>
    <w:p w14:paraId="192CFC5B" w14:textId="0E0393DB" w:rsidR="004A6F82" w:rsidRPr="004A6F82" w:rsidRDefault="004A6F82" w:rsidP="004A6F82">
      <w:pPr>
        <w:spacing w:after="0"/>
        <w:contextualSpacing/>
      </w:pPr>
      <w:r w:rsidRPr="004A6F82">
        <w:t>Må ikke opbevares over 25°C</w:t>
      </w:r>
      <w:r w:rsidR="005F2B83">
        <w:t xml:space="preserve">. Opbevares i original plastflaske, tæt tillukket, for at beskytte mod lys og fugt. </w:t>
      </w:r>
    </w:p>
    <w:p w14:paraId="6DD9E3BB" w14:textId="77777777" w:rsidR="004A6F82" w:rsidRPr="004A6F82" w:rsidRDefault="004A6F82" w:rsidP="004A6F82">
      <w:pPr>
        <w:spacing w:after="0"/>
        <w:contextualSpacing/>
      </w:pPr>
    </w:p>
    <w:p w14:paraId="5B02715F" w14:textId="0D99A7B9" w:rsidR="004A6F82" w:rsidRPr="004A6F82" w:rsidRDefault="004A6F82" w:rsidP="004A6F82">
      <w:pPr>
        <w:spacing w:after="0"/>
        <w:contextualSpacing/>
      </w:pPr>
      <w:r w:rsidRPr="004A6F82">
        <w:t>Efter åbning:</w:t>
      </w:r>
    </w:p>
    <w:p w14:paraId="07C42DD8" w14:textId="04C63908" w:rsidR="004A6F82" w:rsidRPr="004A6F82" w:rsidRDefault="004A6F82" w:rsidP="004A6F82">
      <w:pPr>
        <w:spacing w:after="0"/>
        <w:contextualSpacing/>
      </w:pPr>
      <w:r w:rsidRPr="004A6F82">
        <w:t>Må ikke opbevares over 25°C</w:t>
      </w:r>
      <w:r w:rsidR="008C1CC9">
        <w:t>. Opbevares i original plastflaske, tæt tillukket, for at beskytte mod lys og fugt.</w:t>
      </w:r>
    </w:p>
    <w:p w14:paraId="0C1F7344" w14:textId="77777777" w:rsidR="004A6F82" w:rsidRPr="004A6F82" w:rsidRDefault="004A6F82" w:rsidP="004A6F82">
      <w:pPr>
        <w:spacing w:after="0"/>
        <w:contextualSpacing/>
      </w:pPr>
    </w:p>
    <w:p w14:paraId="2D95A93B" w14:textId="77777777" w:rsidR="004A6F82" w:rsidRPr="004A6F82" w:rsidRDefault="004A6F82" w:rsidP="004A6F82">
      <w:pPr>
        <w:spacing w:after="0"/>
        <w:contextualSpacing/>
        <w:rPr>
          <w:b/>
        </w:rPr>
      </w:pPr>
      <w:r w:rsidRPr="004A6F82">
        <w:rPr>
          <w:b/>
        </w:rPr>
        <w:t>Holdbarhed</w:t>
      </w:r>
    </w:p>
    <w:p w14:paraId="618A18BE" w14:textId="77777777" w:rsidR="004A6F82" w:rsidRPr="004A6F82" w:rsidRDefault="004A6F82" w:rsidP="004A6F82">
      <w:pPr>
        <w:spacing w:after="0"/>
        <w:contextualSpacing/>
      </w:pPr>
      <w:r w:rsidRPr="004A6F82">
        <w:t>Før åbning:</w:t>
      </w:r>
    </w:p>
    <w:p w14:paraId="09E428D6" w14:textId="0174D90D" w:rsidR="004A6F82" w:rsidRPr="004A6F82" w:rsidRDefault="00045C2C" w:rsidP="004A6F82">
      <w:pPr>
        <w:spacing w:after="0"/>
        <w:contextualSpacing/>
      </w:pPr>
      <w:r>
        <w:t>6</w:t>
      </w:r>
      <w:r w:rsidR="004A6F82" w:rsidRPr="004A6F82">
        <w:t xml:space="preserve"> måneder</w:t>
      </w:r>
    </w:p>
    <w:p w14:paraId="10FF5E3B" w14:textId="77777777" w:rsidR="004A6F82" w:rsidRPr="004A6F82" w:rsidRDefault="004A6F82" w:rsidP="004A6F82">
      <w:pPr>
        <w:spacing w:after="0"/>
        <w:contextualSpacing/>
      </w:pPr>
    </w:p>
    <w:p w14:paraId="2FCEB1A9" w14:textId="3C57D0E4" w:rsidR="004A6F82" w:rsidRPr="004A6F82" w:rsidRDefault="004A6F82" w:rsidP="004A6F82">
      <w:pPr>
        <w:spacing w:after="0"/>
        <w:contextualSpacing/>
      </w:pPr>
      <w:r w:rsidRPr="004A6F82">
        <w:t>Efter åbning:</w:t>
      </w:r>
    </w:p>
    <w:p w14:paraId="51509BB9" w14:textId="54388C9D" w:rsidR="004A6F82" w:rsidRPr="00045C2C" w:rsidRDefault="004A6F82" w:rsidP="00045C2C">
      <w:pPr>
        <w:spacing w:after="0"/>
        <w:contextualSpacing/>
      </w:pPr>
      <w:r w:rsidRPr="004A6F82">
        <w:t>4 uger</w:t>
      </w:r>
      <w:r>
        <w:rPr>
          <w:b/>
        </w:rPr>
        <w:br w:type="page"/>
      </w:r>
    </w:p>
    <w:p w14:paraId="1C72DA2E" w14:textId="3F10647E" w:rsidR="005758FA" w:rsidRDefault="00A47E35" w:rsidP="00531179">
      <w:pPr>
        <w:rPr>
          <w:b/>
        </w:rPr>
      </w:pPr>
      <w:r w:rsidRPr="009F0AA6">
        <w:lastRenderedPageBreak/>
        <w:t xml:space="preserve">Brug ikke CBD OLIE STENOCARE efter den udløbsdato, der står på pakningen. Aflever altid </w:t>
      </w:r>
      <w:proofErr w:type="gramStart"/>
      <w:r w:rsidRPr="009F0AA6">
        <w:t>medicinsk</w:t>
      </w:r>
      <w:proofErr w:type="gramEnd"/>
      <w:r w:rsidRPr="009F0AA6">
        <w:t xml:space="preserve"> cannabisrester på apoteket. Af hensyn til miljøet må medicinrester ikke smides i afløbet, toilettet eller skraldespanden.</w:t>
      </w:r>
    </w:p>
    <w:p w14:paraId="7D28E59B" w14:textId="77777777" w:rsidR="00531179" w:rsidRDefault="008A6293" w:rsidP="00531179">
      <w:pPr>
        <w:rPr>
          <w:b/>
        </w:rPr>
      </w:pPr>
      <w:r w:rsidRPr="00C02AB8">
        <w:rPr>
          <w:b/>
        </w:rPr>
        <w:t>4. Yderligere oplysninger</w:t>
      </w:r>
    </w:p>
    <w:p w14:paraId="24FD75C7" w14:textId="77777777" w:rsidR="00413E6E" w:rsidRPr="00AE1A69" w:rsidRDefault="00FA7008" w:rsidP="00C118DF">
      <w:pPr>
        <w:spacing w:after="0"/>
        <w:contextualSpacing/>
        <w:rPr>
          <w:b/>
        </w:rPr>
      </w:pPr>
      <w:r>
        <w:rPr>
          <w:b/>
        </w:rPr>
        <w:t>P</w:t>
      </w:r>
      <w:r w:rsidR="00AE1A69" w:rsidRPr="00AE1A69">
        <w:rPr>
          <w:b/>
        </w:rPr>
        <w:t>akningsstørrelse</w:t>
      </w:r>
    </w:p>
    <w:p w14:paraId="2A9C208C" w14:textId="7F06E168" w:rsidR="008C0C59" w:rsidRDefault="004B04D8" w:rsidP="00C118DF">
      <w:pPr>
        <w:spacing w:after="0"/>
        <w:contextualSpacing/>
      </w:pPr>
      <w:r>
        <w:rPr>
          <w:rFonts w:ascii="Arial" w:hAnsi="Arial" w:cs="Arial"/>
          <w:sz w:val="20"/>
        </w:rPr>
        <w:t xml:space="preserve">30 </w:t>
      </w:r>
      <w:proofErr w:type="spellStart"/>
      <w:r>
        <w:rPr>
          <w:rFonts w:ascii="Arial" w:hAnsi="Arial" w:cs="Arial"/>
          <w:sz w:val="20"/>
        </w:rPr>
        <w:t>mL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6175C7E2" w14:textId="77777777" w:rsidR="004B04D8" w:rsidRDefault="004B04D8" w:rsidP="00531179">
      <w:pPr>
        <w:rPr>
          <w:b/>
        </w:rPr>
      </w:pPr>
    </w:p>
    <w:p w14:paraId="0FEE98F1" w14:textId="77777777" w:rsidR="001F65E1" w:rsidRDefault="001F65E1" w:rsidP="00AE1A69">
      <w:pPr>
        <w:spacing w:after="0"/>
        <w:rPr>
          <w:b/>
        </w:rPr>
      </w:pPr>
      <w:r w:rsidRPr="001F65E1">
        <w:rPr>
          <w:b/>
        </w:rPr>
        <w:t>Navn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og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adresse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på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fremstilleren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af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cannabismellemproduktet</w:t>
      </w:r>
    </w:p>
    <w:p w14:paraId="4BB07F77" w14:textId="0D28DE45" w:rsidR="008C0C59" w:rsidRPr="004B04D8" w:rsidRDefault="004B04D8" w:rsidP="00AE1A69">
      <w:pPr>
        <w:spacing w:after="0"/>
        <w:contextualSpacing/>
        <w:rPr>
          <w:lang w:val="en-US"/>
        </w:rPr>
      </w:pPr>
      <w:proofErr w:type="spellStart"/>
      <w:r w:rsidRPr="004B04D8">
        <w:rPr>
          <w:rFonts w:ascii="Arial" w:hAnsi="Arial" w:cs="Arial"/>
          <w:sz w:val="20"/>
          <w:lang w:val="en-US"/>
        </w:rPr>
        <w:t>S</w:t>
      </w:r>
      <w:r w:rsidR="00277FDF">
        <w:rPr>
          <w:rFonts w:ascii="Arial" w:hAnsi="Arial" w:cs="Arial"/>
          <w:sz w:val="20"/>
          <w:lang w:val="en-US"/>
        </w:rPr>
        <w:t>tenocare</w:t>
      </w:r>
      <w:proofErr w:type="spellEnd"/>
      <w:r w:rsidRPr="004B04D8">
        <w:rPr>
          <w:rFonts w:ascii="Arial" w:hAnsi="Arial" w:cs="Arial"/>
          <w:sz w:val="20"/>
          <w:lang w:val="en-US"/>
        </w:rPr>
        <w:t xml:space="preserve"> A/S, </w:t>
      </w:r>
      <w:proofErr w:type="spellStart"/>
      <w:r w:rsidRPr="004B04D8">
        <w:rPr>
          <w:rFonts w:ascii="Arial" w:hAnsi="Arial" w:cs="Arial"/>
          <w:sz w:val="20"/>
          <w:lang w:val="en-US"/>
        </w:rPr>
        <w:t>Nyholmsvej</w:t>
      </w:r>
      <w:proofErr w:type="spellEnd"/>
      <w:r w:rsidRPr="004B04D8">
        <w:rPr>
          <w:rFonts w:ascii="Arial" w:hAnsi="Arial" w:cs="Arial"/>
          <w:sz w:val="20"/>
          <w:lang w:val="en-US"/>
        </w:rPr>
        <w:t xml:space="preserve"> 4, 8930 Randers NØ</w:t>
      </w:r>
    </w:p>
    <w:p w14:paraId="4D16CD33" w14:textId="77777777" w:rsidR="005758FA" w:rsidRPr="004B04D8" w:rsidRDefault="005758FA" w:rsidP="005758FA">
      <w:pPr>
        <w:spacing w:after="0"/>
        <w:contextualSpacing/>
        <w:rPr>
          <w:lang w:val="en-US"/>
        </w:rPr>
      </w:pPr>
    </w:p>
    <w:p w14:paraId="7ECAF69D" w14:textId="77777777" w:rsidR="001F65E1" w:rsidRDefault="001F65E1" w:rsidP="005758FA">
      <w:pPr>
        <w:spacing w:after="0"/>
        <w:contextualSpacing/>
      </w:pPr>
      <w:r>
        <w:rPr>
          <w:b/>
          <w:noProof/>
        </w:rPr>
        <w:t>Dette patientinformationsark blev senest ændret</w:t>
      </w:r>
    </w:p>
    <w:p w14:paraId="4B63E41D" w14:textId="1F7AD7CE" w:rsidR="009933D8" w:rsidRDefault="009F0AA6" w:rsidP="00201062">
      <w:pPr>
        <w:spacing w:after="0"/>
      </w:pPr>
      <w:r>
        <w:rPr>
          <w:rFonts w:ascii="Arial" w:hAnsi="Arial" w:cs="Arial"/>
          <w:sz w:val="20"/>
        </w:rPr>
        <w:t>13</w:t>
      </w:r>
      <w:r w:rsidR="00532EAB" w:rsidRPr="00201062">
        <w:rPr>
          <w:rFonts w:ascii="Arial" w:hAnsi="Arial" w:cs="Arial"/>
          <w:sz w:val="20"/>
        </w:rPr>
        <w:t>.</w:t>
      </w:r>
      <w:r w:rsidR="00201062">
        <w:rPr>
          <w:rFonts w:ascii="Arial" w:hAnsi="Arial" w:cs="Arial"/>
          <w:sz w:val="20"/>
        </w:rPr>
        <w:t>10</w:t>
      </w:r>
      <w:r w:rsidR="00532EAB" w:rsidRPr="00201062">
        <w:rPr>
          <w:rFonts w:ascii="Arial" w:hAnsi="Arial" w:cs="Arial"/>
          <w:sz w:val="20"/>
        </w:rPr>
        <w:t>.2022</w:t>
      </w:r>
    </w:p>
    <w:p w14:paraId="0AE45E69" w14:textId="77777777" w:rsidR="00C118DF" w:rsidRDefault="00C118DF" w:rsidP="00C118DF"/>
    <w:p w14:paraId="7606AABF" w14:textId="7CD69160" w:rsidR="00C118DF" w:rsidRDefault="00C118DF" w:rsidP="00C118DF">
      <w:pPr>
        <w:rPr>
          <w:noProof/>
        </w:rPr>
      </w:pPr>
      <w:r w:rsidRPr="00181D8F">
        <w:rPr>
          <w:noProof/>
        </w:rPr>
        <w:t xml:space="preserve">Du kan finde yderligere oplysninger om </w:t>
      </w:r>
      <w:r w:rsidRPr="00181D8F">
        <w:rPr>
          <w:bCs/>
          <w:noProof/>
        </w:rPr>
        <w:t>dette produkt</w:t>
      </w:r>
      <w:r w:rsidRPr="00181D8F">
        <w:rPr>
          <w:noProof/>
        </w:rPr>
        <w:t xml:space="preserve"> på </w:t>
      </w:r>
      <w:r w:rsidRPr="00181D8F">
        <w:t>Lægemiddel</w:t>
      </w:r>
      <w:r w:rsidRPr="00181D8F">
        <w:rPr>
          <w:bCs/>
          <w:noProof/>
        </w:rPr>
        <w:t>styrelsens hjemmeside</w:t>
      </w:r>
      <w:hyperlink r:id="rId15" w:history="1">
        <w:r w:rsidRPr="00181D8F">
          <w:rPr>
            <w:rStyle w:val="Hyperlink"/>
          </w:rPr>
          <w:t xml:space="preserve"> </w:t>
        </w:r>
        <w:r w:rsidRPr="00181D8F">
          <w:rPr>
            <w:rStyle w:val="Hyperlink"/>
            <w:bCs/>
            <w:noProof/>
          </w:rPr>
          <w:t>http://www. dkma</w:t>
        </w:r>
      </w:hyperlink>
      <w:r w:rsidRPr="00181D8F">
        <w:rPr>
          <w:bCs/>
          <w:noProof/>
        </w:rPr>
        <w:t>.dk.</w:t>
      </w:r>
    </w:p>
    <w:p w14:paraId="78D161F6" w14:textId="77777777" w:rsidR="00C118DF" w:rsidRDefault="00C118DF" w:rsidP="005758FA">
      <w:pPr>
        <w:spacing w:after="0"/>
        <w:contextualSpacing/>
      </w:pPr>
    </w:p>
    <w:sectPr w:rsidR="00C118DF" w:rsidSect="00681CA4">
      <w:headerReference w:type="default" r:id="rId16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1455" w14:textId="77777777" w:rsidR="00A20426" w:rsidRDefault="00A20426">
      <w:pPr>
        <w:spacing w:after="0" w:line="240" w:lineRule="auto"/>
      </w:pPr>
      <w:r>
        <w:separator/>
      </w:r>
    </w:p>
  </w:endnote>
  <w:endnote w:type="continuationSeparator" w:id="0">
    <w:p w14:paraId="4E41E85D" w14:textId="77777777" w:rsidR="00A20426" w:rsidRDefault="00A20426">
      <w:pPr>
        <w:spacing w:after="0" w:line="240" w:lineRule="auto"/>
      </w:pPr>
      <w:r>
        <w:continuationSeparator/>
      </w:r>
    </w:p>
  </w:endnote>
  <w:endnote w:type="continuationNotice" w:id="1">
    <w:p w14:paraId="1EA90537" w14:textId="77777777" w:rsidR="00A20426" w:rsidRDefault="00A20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4BDD" w14:textId="77777777" w:rsidR="00A20426" w:rsidRDefault="00A20426">
      <w:pPr>
        <w:spacing w:after="0" w:line="240" w:lineRule="auto"/>
      </w:pPr>
      <w:r>
        <w:separator/>
      </w:r>
    </w:p>
  </w:footnote>
  <w:footnote w:type="continuationSeparator" w:id="0">
    <w:p w14:paraId="62DAC909" w14:textId="77777777" w:rsidR="00A20426" w:rsidRDefault="00A20426">
      <w:pPr>
        <w:spacing w:after="0" w:line="240" w:lineRule="auto"/>
      </w:pPr>
      <w:r>
        <w:continuationSeparator/>
      </w:r>
    </w:p>
  </w:footnote>
  <w:footnote w:type="continuationNotice" w:id="1">
    <w:p w14:paraId="27C44727" w14:textId="77777777" w:rsidR="00A20426" w:rsidRDefault="00A20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E33E" w14:textId="77777777" w:rsidR="00F471F0" w:rsidRDefault="009F0AA6" w:rsidP="00F471F0">
    <w:pPr>
      <w:pStyle w:val="Sidehoved"/>
      <w:jc w:val="right"/>
    </w:pPr>
  </w:p>
  <w:p w14:paraId="4190747A" w14:textId="77777777" w:rsidR="00F471F0" w:rsidRDefault="009F0A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115C"/>
    <w:multiLevelType w:val="hybridMultilevel"/>
    <w:tmpl w:val="764498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08DB"/>
    <w:multiLevelType w:val="hybridMultilevel"/>
    <w:tmpl w:val="764498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54900"/>
    <w:multiLevelType w:val="hybridMultilevel"/>
    <w:tmpl w:val="BF6C2FDE"/>
    <w:lvl w:ilvl="0" w:tplc="2F60DF6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9" w:hanging="360"/>
      </w:pPr>
    </w:lvl>
    <w:lvl w:ilvl="2" w:tplc="0406001B" w:tentative="1">
      <w:start w:val="1"/>
      <w:numFmt w:val="lowerRoman"/>
      <w:lvlText w:val="%3."/>
      <w:lvlJc w:val="right"/>
      <w:pPr>
        <w:ind w:left="2109" w:hanging="180"/>
      </w:pPr>
    </w:lvl>
    <w:lvl w:ilvl="3" w:tplc="0406000F" w:tentative="1">
      <w:start w:val="1"/>
      <w:numFmt w:val="decimal"/>
      <w:lvlText w:val="%4."/>
      <w:lvlJc w:val="left"/>
      <w:pPr>
        <w:ind w:left="2829" w:hanging="360"/>
      </w:pPr>
    </w:lvl>
    <w:lvl w:ilvl="4" w:tplc="04060019" w:tentative="1">
      <w:start w:val="1"/>
      <w:numFmt w:val="lowerLetter"/>
      <w:lvlText w:val="%5."/>
      <w:lvlJc w:val="left"/>
      <w:pPr>
        <w:ind w:left="3549" w:hanging="360"/>
      </w:pPr>
    </w:lvl>
    <w:lvl w:ilvl="5" w:tplc="0406001B" w:tentative="1">
      <w:start w:val="1"/>
      <w:numFmt w:val="lowerRoman"/>
      <w:lvlText w:val="%6."/>
      <w:lvlJc w:val="right"/>
      <w:pPr>
        <w:ind w:left="4269" w:hanging="180"/>
      </w:pPr>
    </w:lvl>
    <w:lvl w:ilvl="6" w:tplc="0406000F" w:tentative="1">
      <w:start w:val="1"/>
      <w:numFmt w:val="decimal"/>
      <w:lvlText w:val="%7."/>
      <w:lvlJc w:val="left"/>
      <w:pPr>
        <w:ind w:left="4989" w:hanging="360"/>
      </w:pPr>
    </w:lvl>
    <w:lvl w:ilvl="7" w:tplc="04060019" w:tentative="1">
      <w:start w:val="1"/>
      <w:numFmt w:val="lowerLetter"/>
      <w:lvlText w:val="%8."/>
      <w:lvlJc w:val="left"/>
      <w:pPr>
        <w:ind w:left="5709" w:hanging="360"/>
      </w:pPr>
    </w:lvl>
    <w:lvl w:ilvl="8" w:tplc="040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7FF53000"/>
    <w:multiLevelType w:val="hybridMultilevel"/>
    <w:tmpl w:val="BF6C2FDE"/>
    <w:lvl w:ilvl="0" w:tplc="2F60DF6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9" w:hanging="360"/>
      </w:pPr>
    </w:lvl>
    <w:lvl w:ilvl="2" w:tplc="0406001B" w:tentative="1">
      <w:start w:val="1"/>
      <w:numFmt w:val="lowerRoman"/>
      <w:lvlText w:val="%3."/>
      <w:lvlJc w:val="right"/>
      <w:pPr>
        <w:ind w:left="2109" w:hanging="180"/>
      </w:pPr>
    </w:lvl>
    <w:lvl w:ilvl="3" w:tplc="0406000F" w:tentative="1">
      <w:start w:val="1"/>
      <w:numFmt w:val="decimal"/>
      <w:lvlText w:val="%4."/>
      <w:lvlJc w:val="left"/>
      <w:pPr>
        <w:ind w:left="2829" w:hanging="360"/>
      </w:pPr>
    </w:lvl>
    <w:lvl w:ilvl="4" w:tplc="04060019" w:tentative="1">
      <w:start w:val="1"/>
      <w:numFmt w:val="lowerLetter"/>
      <w:lvlText w:val="%5."/>
      <w:lvlJc w:val="left"/>
      <w:pPr>
        <w:ind w:left="3549" w:hanging="360"/>
      </w:pPr>
    </w:lvl>
    <w:lvl w:ilvl="5" w:tplc="0406001B" w:tentative="1">
      <w:start w:val="1"/>
      <w:numFmt w:val="lowerRoman"/>
      <w:lvlText w:val="%6."/>
      <w:lvlJc w:val="right"/>
      <w:pPr>
        <w:ind w:left="4269" w:hanging="180"/>
      </w:pPr>
    </w:lvl>
    <w:lvl w:ilvl="6" w:tplc="0406000F" w:tentative="1">
      <w:start w:val="1"/>
      <w:numFmt w:val="decimal"/>
      <w:lvlText w:val="%7."/>
      <w:lvlJc w:val="left"/>
      <w:pPr>
        <w:ind w:left="4989" w:hanging="360"/>
      </w:pPr>
    </w:lvl>
    <w:lvl w:ilvl="7" w:tplc="04060019" w:tentative="1">
      <w:start w:val="1"/>
      <w:numFmt w:val="lowerLetter"/>
      <w:lvlText w:val="%8."/>
      <w:lvlJc w:val="left"/>
      <w:pPr>
        <w:ind w:left="5709" w:hanging="360"/>
      </w:pPr>
    </w:lvl>
    <w:lvl w:ilvl="8" w:tplc="0406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LAwMbC0NDUBcpV0lIJTi4sz8/NACoxrAXBTlE4sAAAA"/>
  </w:docVars>
  <w:rsids>
    <w:rsidRoot w:val="004E0A3F"/>
    <w:rsid w:val="00045C2C"/>
    <w:rsid w:val="00047574"/>
    <w:rsid w:val="00057784"/>
    <w:rsid w:val="00084672"/>
    <w:rsid w:val="00093E88"/>
    <w:rsid w:val="000C3F1C"/>
    <w:rsid w:val="000E568E"/>
    <w:rsid w:val="000F73C5"/>
    <w:rsid w:val="001419EF"/>
    <w:rsid w:val="00181D8F"/>
    <w:rsid w:val="00190C97"/>
    <w:rsid w:val="001A695B"/>
    <w:rsid w:val="001B34BE"/>
    <w:rsid w:val="001E0803"/>
    <w:rsid w:val="001F65E1"/>
    <w:rsid w:val="00201062"/>
    <w:rsid w:val="002427A6"/>
    <w:rsid w:val="0026450A"/>
    <w:rsid w:val="00277FDF"/>
    <w:rsid w:val="002B0464"/>
    <w:rsid w:val="002B5D90"/>
    <w:rsid w:val="002E57EB"/>
    <w:rsid w:val="002F0AC2"/>
    <w:rsid w:val="00306498"/>
    <w:rsid w:val="00312439"/>
    <w:rsid w:val="00396DF0"/>
    <w:rsid w:val="003A490E"/>
    <w:rsid w:val="003F3B00"/>
    <w:rsid w:val="003F3FED"/>
    <w:rsid w:val="00413E6E"/>
    <w:rsid w:val="004223D3"/>
    <w:rsid w:val="00426869"/>
    <w:rsid w:val="00440C0B"/>
    <w:rsid w:val="00450CEB"/>
    <w:rsid w:val="004A6F82"/>
    <w:rsid w:val="004B04D8"/>
    <w:rsid w:val="004B516F"/>
    <w:rsid w:val="004D55EB"/>
    <w:rsid w:val="004E0A3F"/>
    <w:rsid w:val="005134AB"/>
    <w:rsid w:val="00531179"/>
    <w:rsid w:val="00532EAB"/>
    <w:rsid w:val="00534713"/>
    <w:rsid w:val="005360B0"/>
    <w:rsid w:val="00565003"/>
    <w:rsid w:val="005758FA"/>
    <w:rsid w:val="00597B0C"/>
    <w:rsid w:val="005A061B"/>
    <w:rsid w:val="005B0380"/>
    <w:rsid w:val="005B3C29"/>
    <w:rsid w:val="005E154B"/>
    <w:rsid w:val="005F2B83"/>
    <w:rsid w:val="005F79B4"/>
    <w:rsid w:val="006003AF"/>
    <w:rsid w:val="00622E27"/>
    <w:rsid w:val="00681CA4"/>
    <w:rsid w:val="006A4D1A"/>
    <w:rsid w:val="006D6811"/>
    <w:rsid w:val="006E6966"/>
    <w:rsid w:val="007240A1"/>
    <w:rsid w:val="00740507"/>
    <w:rsid w:val="00745BFE"/>
    <w:rsid w:val="007553C0"/>
    <w:rsid w:val="00765147"/>
    <w:rsid w:val="00765B45"/>
    <w:rsid w:val="007919A2"/>
    <w:rsid w:val="0079446A"/>
    <w:rsid w:val="007A2CD3"/>
    <w:rsid w:val="007A42EE"/>
    <w:rsid w:val="007C1BBC"/>
    <w:rsid w:val="007C380F"/>
    <w:rsid w:val="007D1076"/>
    <w:rsid w:val="007D1B31"/>
    <w:rsid w:val="0084277C"/>
    <w:rsid w:val="00846547"/>
    <w:rsid w:val="008534AF"/>
    <w:rsid w:val="008928C1"/>
    <w:rsid w:val="008A3E53"/>
    <w:rsid w:val="008A6293"/>
    <w:rsid w:val="008C0C59"/>
    <w:rsid w:val="008C1CC9"/>
    <w:rsid w:val="008D6F43"/>
    <w:rsid w:val="00936E41"/>
    <w:rsid w:val="00951B78"/>
    <w:rsid w:val="009933D8"/>
    <w:rsid w:val="009B4B57"/>
    <w:rsid w:val="009D6D19"/>
    <w:rsid w:val="009D7423"/>
    <w:rsid w:val="009F0AA6"/>
    <w:rsid w:val="00A10C68"/>
    <w:rsid w:val="00A11B3E"/>
    <w:rsid w:val="00A20426"/>
    <w:rsid w:val="00A34E2C"/>
    <w:rsid w:val="00A47E35"/>
    <w:rsid w:val="00A604AF"/>
    <w:rsid w:val="00A77930"/>
    <w:rsid w:val="00A859FC"/>
    <w:rsid w:val="00A90A8A"/>
    <w:rsid w:val="00A92514"/>
    <w:rsid w:val="00A93DC1"/>
    <w:rsid w:val="00A96424"/>
    <w:rsid w:val="00AA3402"/>
    <w:rsid w:val="00AA7F99"/>
    <w:rsid w:val="00AC2CDE"/>
    <w:rsid w:val="00AE1A69"/>
    <w:rsid w:val="00AE287E"/>
    <w:rsid w:val="00AF06BB"/>
    <w:rsid w:val="00AF44E4"/>
    <w:rsid w:val="00B00191"/>
    <w:rsid w:val="00B21253"/>
    <w:rsid w:val="00B362AA"/>
    <w:rsid w:val="00B8082D"/>
    <w:rsid w:val="00BC76B1"/>
    <w:rsid w:val="00BE7C79"/>
    <w:rsid w:val="00BF1C73"/>
    <w:rsid w:val="00C01CF2"/>
    <w:rsid w:val="00C02AB8"/>
    <w:rsid w:val="00C118DF"/>
    <w:rsid w:val="00C22155"/>
    <w:rsid w:val="00C30AD9"/>
    <w:rsid w:val="00C342E8"/>
    <w:rsid w:val="00C5055F"/>
    <w:rsid w:val="00C671F7"/>
    <w:rsid w:val="00C81DF1"/>
    <w:rsid w:val="00C92F54"/>
    <w:rsid w:val="00CB2039"/>
    <w:rsid w:val="00CE22D7"/>
    <w:rsid w:val="00CE72E5"/>
    <w:rsid w:val="00D013FB"/>
    <w:rsid w:val="00D413D4"/>
    <w:rsid w:val="00DD14E4"/>
    <w:rsid w:val="00DD6057"/>
    <w:rsid w:val="00E15858"/>
    <w:rsid w:val="00E220FD"/>
    <w:rsid w:val="00E620B1"/>
    <w:rsid w:val="00E869E4"/>
    <w:rsid w:val="00EA1A1A"/>
    <w:rsid w:val="00EA740C"/>
    <w:rsid w:val="00EB7CA6"/>
    <w:rsid w:val="00EC1A84"/>
    <w:rsid w:val="00EC1D7A"/>
    <w:rsid w:val="00EC1DB4"/>
    <w:rsid w:val="00EF0CDF"/>
    <w:rsid w:val="00F16887"/>
    <w:rsid w:val="00F226DA"/>
    <w:rsid w:val="00F8287C"/>
    <w:rsid w:val="00F90F46"/>
    <w:rsid w:val="00FA7008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0F01E"/>
  <w15:chartTrackingRefBased/>
  <w15:docId w15:val="{75B8EA25-5AD5-4128-B183-E256800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3D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6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E0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A3F"/>
  </w:style>
  <w:style w:type="paragraph" w:customStyle="1" w:styleId="Default">
    <w:name w:val="Default"/>
    <w:rsid w:val="007C1BB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8A3E53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A3E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3E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3E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3E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3E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3E5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57784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450CEB"/>
    <w:pPr>
      <w:widowControl w:val="0"/>
      <w:spacing w:after="0" w:line="240" w:lineRule="auto"/>
      <w:ind w:left="110" w:firstLine="20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50CEB"/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C118DF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semiHidden/>
    <w:unhideWhenUsed/>
    <w:rsid w:val="006A4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A4D1A"/>
  </w:style>
  <w:style w:type="character" w:customStyle="1" w:styleId="normaltextrun">
    <w:name w:val="normaltextrun"/>
    <w:basedOn w:val="Standardskrifttypeiafsnit"/>
    <w:rsid w:val="00EC1A84"/>
  </w:style>
  <w:style w:type="character" w:customStyle="1" w:styleId="eop">
    <w:name w:val="eop"/>
    <w:basedOn w:val="Standardskrifttypeiafsnit"/>
    <w:rsid w:val="00EC1A84"/>
  </w:style>
  <w:style w:type="paragraph" w:customStyle="1" w:styleId="NoParagraphStyle">
    <w:name w:val="[No Paragraph Style]"/>
    <w:rsid w:val="00C671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6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://www.sst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6CC7B-0206-4593-BFA4-DE5CD1D6F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E1184-A3EF-41DF-B844-236B2245039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cd9420a-e9d1-4a04-8554-a7c7c62c60fb"/>
    <ds:schemaRef ds:uri="http://schemas.microsoft.com/office/infopath/2007/PartnerControls"/>
    <ds:schemaRef ds:uri="64a589b1-28c2-496c-b97d-48021a1d896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4D39D2-CA99-4674-A726-A46A6B21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Ørslykke Møller</dc:creator>
  <cp:keywords/>
  <dc:description/>
  <cp:lastModifiedBy>Birgitte Ørslykke Møller</cp:lastModifiedBy>
  <cp:revision>2</cp:revision>
  <dcterms:created xsi:type="dcterms:W3CDTF">2022-10-13T12:03:00Z</dcterms:created>
  <dcterms:modified xsi:type="dcterms:W3CDTF">2022-10-13T12:03:00Z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0x010100930EAF7FB7E3664786D53AA8BAC0D682</vt:lpwstr>
  </property>
</Properties>
</file>