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A6" w:rsidRPr="00D60FCF" w:rsidRDefault="00AF76D1" w:rsidP="00C63508">
      <w:pPr>
        <w:pStyle w:val="21"/>
        <w:shd w:val="clear" w:color="auto" w:fill="auto"/>
        <w:spacing w:before="294" w:after="188" w:line="240" w:lineRule="auto"/>
        <w:ind w:left="794"/>
        <w:rPr>
          <w:lang w:val="da-DK"/>
        </w:rPr>
      </w:pPr>
      <w:r>
        <w:rPr>
          <w:bdr w:val="nil"/>
          <w:lang w:val="da-DK"/>
        </w:rPr>
        <w:t xml:space="preserve">05. </w:t>
      </w:r>
      <w:proofErr w:type="gramStart"/>
      <w:r>
        <w:rPr>
          <w:bdr w:val="nil"/>
          <w:lang w:val="da-DK"/>
        </w:rPr>
        <w:t>februar</w:t>
      </w:r>
      <w:proofErr w:type="gramEnd"/>
      <w:r>
        <w:rPr>
          <w:bdr w:val="nil"/>
          <w:lang w:val="da-DK"/>
        </w:rPr>
        <w:t xml:space="preserve"> 2018</w:t>
      </w:r>
    </w:p>
    <w:p w:rsidR="00437CA6" w:rsidRPr="00D60FCF" w:rsidRDefault="00AF76D1" w:rsidP="00C63508">
      <w:pPr>
        <w:pStyle w:val="21"/>
        <w:shd w:val="clear" w:color="auto" w:fill="auto"/>
        <w:spacing w:before="0" w:after="0" w:line="240" w:lineRule="auto"/>
        <w:ind w:left="794"/>
        <w:rPr>
          <w:rStyle w:val="20"/>
          <w:rFonts w:eastAsiaTheme="minorEastAsia"/>
          <w:lang w:val="da-DK" w:eastAsia="zh-CN"/>
        </w:rPr>
      </w:pPr>
      <w:r>
        <w:rPr>
          <w:rStyle w:val="20"/>
          <w:bdr w:val="nil"/>
          <w:lang w:val="da-DK"/>
        </w:rPr>
        <w:t xml:space="preserve">Kundenavn </w:t>
      </w:r>
    </w:p>
    <w:p w:rsidR="00437CA6" w:rsidRPr="00D60FCF" w:rsidRDefault="00AF76D1" w:rsidP="00C63508">
      <w:pPr>
        <w:pStyle w:val="21"/>
        <w:shd w:val="clear" w:color="auto" w:fill="auto"/>
        <w:spacing w:before="0" w:after="0" w:line="240" w:lineRule="auto"/>
        <w:ind w:left="794"/>
        <w:rPr>
          <w:rStyle w:val="20"/>
          <w:rFonts w:eastAsiaTheme="minorEastAsia"/>
          <w:lang w:val="da-DK" w:eastAsia="zh-CN"/>
        </w:rPr>
      </w:pPr>
      <w:r>
        <w:rPr>
          <w:rStyle w:val="20"/>
          <w:bdr w:val="nil"/>
          <w:lang w:val="da-DK"/>
        </w:rPr>
        <w:t xml:space="preserve">Kundens ”Send til”-nummer </w:t>
      </w:r>
    </w:p>
    <w:p w:rsidR="00437CA6" w:rsidRPr="00D60FCF" w:rsidRDefault="00AF76D1" w:rsidP="00C63508">
      <w:pPr>
        <w:pStyle w:val="21"/>
        <w:shd w:val="clear" w:color="auto" w:fill="auto"/>
        <w:spacing w:before="0" w:after="0" w:line="240" w:lineRule="auto"/>
        <w:ind w:left="794"/>
        <w:rPr>
          <w:rStyle w:val="20"/>
          <w:rFonts w:eastAsiaTheme="minorEastAsia"/>
          <w:lang w:val="da-DK" w:eastAsia="zh-CN"/>
        </w:rPr>
      </w:pPr>
      <w:r>
        <w:rPr>
          <w:rStyle w:val="20"/>
          <w:bdr w:val="nil"/>
          <w:lang w:val="da-DK"/>
        </w:rPr>
        <w:t xml:space="preserve">Enhedsnavn </w:t>
      </w:r>
    </w:p>
    <w:p w:rsidR="00437CA6" w:rsidRPr="00D60FCF" w:rsidRDefault="00AF76D1" w:rsidP="00C63508">
      <w:pPr>
        <w:pStyle w:val="21"/>
        <w:shd w:val="clear" w:color="auto" w:fill="auto"/>
        <w:spacing w:before="0" w:after="0" w:line="240" w:lineRule="auto"/>
        <w:ind w:left="794"/>
        <w:rPr>
          <w:rStyle w:val="20"/>
          <w:rFonts w:eastAsiaTheme="minorEastAsia"/>
          <w:lang w:val="da-DK" w:eastAsia="zh-CN"/>
        </w:rPr>
      </w:pPr>
      <w:r>
        <w:rPr>
          <w:rStyle w:val="20"/>
          <w:bdr w:val="nil"/>
          <w:lang w:val="da-DK"/>
        </w:rPr>
        <w:t xml:space="preserve">Adresse </w:t>
      </w:r>
    </w:p>
    <w:p w:rsidR="00437CA6" w:rsidRPr="00D60FCF" w:rsidRDefault="00AF76D1" w:rsidP="00C63508">
      <w:pPr>
        <w:pStyle w:val="21"/>
        <w:shd w:val="clear" w:color="auto" w:fill="auto"/>
        <w:spacing w:before="0" w:after="0" w:line="240" w:lineRule="auto"/>
        <w:ind w:left="794"/>
        <w:rPr>
          <w:lang w:val="da-DK"/>
        </w:rPr>
      </w:pPr>
      <w:r>
        <w:rPr>
          <w:rStyle w:val="20"/>
          <w:bdr w:val="nil"/>
          <w:lang w:val="da-DK"/>
        </w:rPr>
        <w:t>By, stat og postnummer</w:t>
      </w:r>
    </w:p>
    <w:p w:rsidR="00437CA6" w:rsidRPr="00D60FCF" w:rsidRDefault="00A32BB6" w:rsidP="00437CA6">
      <w:pPr>
        <w:pStyle w:val="21"/>
        <w:shd w:val="clear" w:color="auto" w:fill="auto"/>
        <w:spacing w:before="0" w:after="0" w:line="240" w:lineRule="auto"/>
        <w:jc w:val="center"/>
        <w:rPr>
          <w:rStyle w:val="200"/>
          <w:rFonts w:eastAsiaTheme="minorEastAsia"/>
          <w:lang w:val="da-DK" w:eastAsia="zh-CN"/>
        </w:rPr>
      </w:pPr>
    </w:p>
    <w:p w:rsidR="00C22CA5" w:rsidRPr="00D60FCF" w:rsidRDefault="00AF76D1" w:rsidP="00437CA6">
      <w:pPr>
        <w:pStyle w:val="21"/>
        <w:shd w:val="clear" w:color="auto" w:fill="auto"/>
        <w:spacing w:before="0" w:after="0" w:line="240" w:lineRule="auto"/>
        <w:jc w:val="center"/>
        <w:rPr>
          <w:rFonts w:eastAsiaTheme="minorEastAsia"/>
          <w:b/>
          <w:lang w:val="da-DK" w:eastAsia="zh-CN"/>
        </w:rPr>
      </w:pPr>
      <w:r>
        <w:rPr>
          <w:rStyle w:val="200"/>
          <w:b/>
          <w:bCs/>
          <w:bdr w:val="nil"/>
          <w:lang w:val="da-DK"/>
        </w:rPr>
        <w:t xml:space="preserve">VIGTIGT: </w:t>
      </w:r>
      <w:r>
        <w:rPr>
          <w:rStyle w:val="200"/>
          <w:b/>
          <w:bCs/>
          <w:color w:val="000000"/>
          <w:bdr w:val="nil"/>
          <w:lang w:val="da-DK"/>
        </w:rPr>
        <w:t>FELTSIKKERHEDSMEDDELELSE</w:t>
      </w:r>
    </w:p>
    <w:p w:rsidR="00437CA6" w:rsidRPr="00D60FCF" w:rsidRDefault="00AF76D1" w:rsidP="00437CA6">
      <w:pPr>
        <w:pStyle w:val="21"/>
        <w:shd w:val="clear" w:color="auto" w:fill="auto"/>
        <w:spacing w:before="0" w:after="0" w:line="240" w:lineRule="auto"/>
        <w:jc w:val="center"/>
        <w:rPr>
          <w:rStyle w:val="20"/>
          <w:rFonts w:eastAsiaTheme="minorEastAsia"/>
          <w:b/>
          <w:lang w:val="da-DK" w:eastAsia="zh-CN"/>
        </w:rPr>
      </w:pPr>
      <w:bookmarkStart w:id="0" w:name="_GoBack"/>
      <w:proofErr w:type="spellStart"/>
      <w:r>
        <w:rPr>
          <w:rStyle w:val="20"/>
          <w:b/>
          <w:bCs/>
          <w:bdr w:val="nil"/>
          <w:lang w:val="da-DK"/>
        </w:rPr>
        <w:t>Føtalt</w:t>
      </w:r>
      <w:proofErr w:type="spellEnd"/>
      <w:r>
        <w:rPr>
          <w:rStyle w:val="20"/>
          <w:b/>
          <w:bCs/>
          <w:bdr w:val="nil"/>
          <w:lang w:val="da-DK"/>
        </w:rPr>
        <w:t xml:space="preserve"> hæmoglobin monoklonalt antistof (HBF-1)</w:t>
      </w:r>
    </w:p>
    <w:bookmarkEnd w:id="0"/>
    <w:p w:rsidR="00437CA6" w:rsidRPr="00D60FCF" w:rsidRDefault="00A32BB6" w:rsidP="00437CA6">
      <w:pPr>
        <w:pStyle w:val="21"/>
        <w:shd w:val="clear" w:color="auto" w:fill="auto"/>
        <w:spacing w:before="0" w:after="0" w:line="240" w:lineRule="auto"/>
        <w:jc w:val="center"/>
        <w:rPr>
          <w:rStyle w:val="20"/>
          <w:rFonts w:eastAsiaTheme="minorEastAsia"/>
          <w:lang w:val="da-DK" w:eastAsia="zh-CN"/>
        </w:rPr>
      </w:pPr>
    </w:p>
    <w:p w:rsidR="00437CA6" w:rsidRPr="00D60FCF" w:rsidRDefault="00A32BB6" w:rsidP="00437CA6">
      <w:pPr>
        <w:pStyle w:val="21"/>
        <w:shd w:val="clear" w:color="auto" w:fill="auto"/>
        <w:spacing w:before="0" w:after="0" w:line="240" w:lineRule="auto"/>
        <w:jc w:val="center"/>
        <w:rPr>
          <w:rFonts w:eastAsiaTheme="minorEastAsia"/>
          <w:lang w:val="da-DK" w:eastAsia="zh-CN"/>
        </w:rPr>
      </w:pPr>
    </w:p>
    <w:tbl>
      <w:tblPr>
        <w:tblOverlap w:val="never"/>
        <w:tblW w:w="0" w:type="auto"/>
        <w:tblInd w:w="799" w:type="dxa"/>
        <w:tblLayout w:type="fixed"/>
        <w:tblCellMar>
          <w:left w:w="10" w:type="dxa"/>
          <w:right w:w="10" w:type="dxa"/>
        </w:tblCellMar>
        <w:tblLook w:val="0000" w:firstRow="0" w:lastRow="0" w:firstColumn="0" w:lastColumn="0" w:noHBand="0" w:noVBand="0"/>
      </w:tblPr>
      <w:tblGrid>
        <w:gridCol w:w="2899"/>
        <w:gridCol w:w="3494"/>
        <w:gridCol w:w="1162"/>
        <w:gridCol w:w="1258"/>
        <w:gridCol w:w="1234"/>
      </w:tblGrid>
      <w:tr w:rsidR="00A0024E" w:rsidTr="00437CA6">
        <w:trPr>
          <w:trHeight w:val="528"/>
        </w:trPr>
        <w:tc>
          <w:tcPr>
            <w:tcW w:w="2899"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jc w:val="center"/>
              <w:rPr>
                <w:b/>
              </w:rPr>
            </w:pPr>
            <w:r>
              <w:rPr>
                <w:b/>
                <w:bCs/>
                <w:bdr w:val="nil"/>
                <w:lang w:val="da-DK"/>
              </w:rPr>
              <w:t>Produktnavn</w:t>
            </w:r>
          </w:p>
        </w:tc>
        <w:tc>
          <w:tcPr>
            <w:tcW w:w="3494"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jc w:val="center"/>
              <w:rPr>
                <w:b/>
              </w:rPr>
            </w:pPr>
            <w:r>
              <w:rPr>
                <w:b/>
                <w:bCs/>
                <w:bdr w:val="nil"/>
                <w:lang w:val="da-DK"/>
              </w:rPr>
              <w:t>UDI</w:t>
            </w:r>
          </w:p>
        </w:tc>
        <w:tc>
          <w:tcPr>
            <w:tcW w:w="1162"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jc w:val="center"/>
              <w:rPr>
                <w:b/>
              </w:rPr>
            </w:pPr>
            <w:r>
              <w:rPr>
                <w:b/>
                <w:bCs/>
                <w:bdr w:val="nil"/>
                <w:lang w:val="da-DK"/>
              </w:rPr>
              <w:t>Katalog-</w:t>
            </w:r>
            <w:r>
              <w:rPr>
                <w:b/>
                <w:bCs/>
                <w:bdr w:val="nil"/>
                <w:lang w:val="da-DK"/>
              </w:rPr>
              <w:br/>
              <w:t>nummer</w:t>
            </w:r>
          </w:p>
        </w:tc>
        <w:tc>
          <w:tcPr>
            <w:tcW w:w="1258"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ind w:left="57" w:right="57"/>
              <w:jc w:val="center"/>
              <w:rPr>
                <w:b/>
              </w:rPr>
            </w:pPr>
            <w:r>
              <w:rPr>
                <w:b/>
                <w:bCs/>
                <w:bdr w:val="nil"/>
                <w:lang w:val="da-DK"/>
              </w:rPr>
              <w:t>Parti-</w:t>
            </w:r>
            <w:r>
              <w:rPr>
                <w:b/>
                <w:bCs/>
                <w:bdr w:val="nil"/>
                <w:lang w:val="da-DK"/>
              </w:rPr>
              <w:br/>
              <w:t>nummer</w:t>
            </w:r>
          </w:p>
        </w:tc>
        <w:tc>
          <w:tcPr>
            <w:tcW w:w="1234" w:type="dxa"/>
            <w:tcBorders>
              <w:top w:val="single" w:sz="4" w:space="0" w:color="auto"/>
              <w:left w:val="single" w:sz="4" w:space="0" w:color="auto"/>
              <w:right w:val="single" w:sz="4" w:space="0" w:color="auto"/>
            </w:tcBorders>
            <w:shd w:val="clear" w:color="auto" w:fill="FFFFFF"/>
          </w:tcPr>
          <w:p w:rsidR="00437CA6" w:rsidRPr="00437CA6" w:rsidRDefault="00AF76D1" w:rsidP="00437CA6">
            <w:pPr>
              <w:pStyle w:val="21"/>
              <w:shd w:val="clear" w:color="auto" w:fill="auto"/>
              <w:spacing w:before="0" w:after="0" w:line="240" w:lineRule="auto"/>
              <w:jc w:val="center"/>
              <w:rPr>
                <w:b/>
              </w:rPr>
            </w:pPr>
            <w:r>
              <w:rPr>
                <w:b/>
                <w:bCs/>
                <w:bdr w:val="nil"/>
                <w:lang w:val="da-DK"/>
              </w:rPr>
              <w:t>Udløbsdato</w:t>
            </w:r>
          </w:p>
        </w:tc>
      </w:tr>
      <w:tr w:rsidR="00A0024E" w:rsidTr="00437CA6">
        <w:trPr>
          <w:trHeight w:val="576"/>
        </w:trPr>
        <w:tc>
          <w:tcPr>
            <w:tcW w:w="2899" w:type="dxa"/>
            <w:tcBorders>
              <w:top w:val="single" w:sz="4" w:space="0" w:color="auto"/>
              <w:left w:val="single" w:sz="4" w:space="0" w:color="auto"/>
            </w:tcBorders>
            <w:shd w:val="clear" w:color="auto" w:fill="FFFFFF"/>
          </w:tcPr>
          <w:p w:rsidR="00437CA6" w:rsidRPr="00D60FCF" w:rsidRDefault="00AF76D1" w:rsidP="00437CA6">
            <w:pPr>
              <w:pStyle w:val="21"/>
              <w:shd w:val="clear" w:color="auto" w:fill="auto"/>
              <w:spacing w:before="0" w:after="0" w:line="240" w:lineRule="auto"/>
              <w:ind w:left="102"/>
              <w:rPr>
                <w:lang w:val="da-DK"/>
              </w:rPr>
            </w:pPr>
            <w:proofErr w:type="spellStart"/>
            <w:r>
              <w:rPr>
                <w:bdr w:val="nil"/>
                <w:lang w:val="da-DK"/>
              </w:rPr>
              <w:t>Føtalt</w:t>
            </w:r>
            <w:proofErr w:type="spellEnd"/>
            <w:r>
              <w:rPr>
                <w:bdr w:val="nil"/>
                <w:lang w:val="da-DK"/>
              </w:rPr>
              <w:t xml:space="preserve"> hæmoglobin monoklonalt antistof (HBF-1), FITC</w:t>
            </w:r>
          </w:p>
        </w:tc>
        <w:tc>
          <w:tcPr>
            <w:tcW w:w="3494"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ind w:left="102"/>
            </w:pPr>
            <w:r>
              <w:rPr>
                <w:bdr w:val="nil"/>
                <w:lang w:val="da-DK"/>
              </w:rPr>
              <w:t>(01 )10190302005579(17)190830 (10)1873068B(</w:t>
            </w:r>
            <w:proofErr w:type="gramStart"/>
            <w:r>
              <w:rPr>
                <w:bdr w:val="nil"/>
                <w:lang w:val="da-DK"/>
              </w:rPr>
              <w:t>240)MHFH</w:t>
            </w:r>
            <w:proofErr w:type="gramEnd"/>
            <w:r>
              <w:rPr>
                <w:bdr w:val="nil"/>
                <w:lang w:val="da-DK"/>
              </w:rPr>
              <w:t>01</w:t>
            </w:r>
          </w:p>
        </w:tc>
        <w:tc>
          <w:tcPr>
            <w:tcW w:w="1162"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ind w:left="102"/>
            </w:pPr>
            <w:r>
              <w:rPr>
                <w:bdr w:val="nil"/>
                <w:lang w:val="da-DK"/>
              </w:rPr>
              <w:t>MHFH01</w:t>
            </w:r>
          </w:p>
        </w:tc>
        <w:tc>
          <w:tcPr>
            <w:tcW w:w="1258"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ind w:left="102"/>
            </w:pPr>
            <w:r>
              <w:rPr>
                <w:bdr w:val="nil"/>
                <w:lang w:val="da-DK"/>
              </w:rPr>
              <w:t>1873068B</w:t>
            </w:r>
          </w:p>
        </w:tc>
        <w:tc>
          <w:tcPr>
            <w:tcW w:w="1234" w:type="dxa"/>
            <w:tcBorders>
              <w:top w:val="single" w:sz="4" w:space="0" w:color="auto"/>
              <w:left w:val="single" w:sz="4" w:space="0" w:color="auto"/>
              <w:right w:val="single" w:sz="4" w:space="0" w:color="auto"/>
            </w:tcBorders>
            <w:shd w:val="clear" w:color="auto" w:fill="FFFFFF"/>
          </w:tcPr>
          <w:p w:rsidR="00437CA6" w:rsidRPr="00437CA6" w:rsidRDefault="00AF76D1" w:rsidP="00437CA6">
            <w:pPr>
              <w:pStyle w:val="21"/>
              <w:shd w:val="clear" w:color="auto" w:fill="auto"/>
              <w:spacing w:before="0" w:after="0" w:line="240" w:lineRule="auto"/>
              <w:ind w:left="102"/>
            </w:pPr>
            <w:r>
              <w:rPr>
                <w:bdr w:val="nil"/>
                <w:lang w:val="da-DK"/>
              </w:rPr>
              <w:t>30/08/2019</w:t>
            </w:r>
          </w:p>
        </w:tc>
      </w:tr>
      <w:tr w:rsidR="00A0024E" w:rsidTr="00437CA6">
        <w:trPr>
          <w:trHeight w:val="581"/>
        </w:trPr>
        <w:tc>
          <w:tcPr>
            <w:tcW w:w="2899" w:type="dxa"/>
            <w:tcBorders>
              <w:top w:val="single" w:sz="4" w:space="0" w:color="auto"/>
              <w:left w:val="single" w:sz="4" w:space="0" w:color="auto"/>
            </w:tcBorders>
            <w:shd w:val="clear" w:color="auto" w:fill="FFFFFF"/>
          </w:tcPr>
          <w:p w:rsidR="00437CA6" w:rsidRPr="00D60FCF" w:rsidRDefault="00AF76D1" w:rsidP="00437CA6">
            <w:pPr>
              <w:pStyle w:val="21"/>
              <w:shd w:val="clear" w:color="auto" w:fill="auto"/>
              <w:spacing w:before="0" w:after="0" w:line="240" w:lineRule="auto"/>
              <w:ind w:left="102"/>
              <w:rPr>
                <w:lang w:val="da-DK"/>
              </w:rPr>
            </w:pPr>
            <w:proofErr w:type="spellStart"/>
            <w:r>
              <w:rPr>
                <w:bdr w:val="nil"/>
                <w:lang w:val="da-DK"/>
              </w:rPr>
              <w:t>Føtalt</w:t>
            </w:r>
            <w:proofErr w:type="spellEnd"/>
            <w:r>
              <w:rPr>
                <w:bdr w:val="nil"/>
                <w:lang w:val="da-DK"/>
              </w:rPr>
              <w:t xml:space="preserve"> hæmoglobin monoklonalt antistof (HBF-1), FITC</w:t>
            </w:r>
          </w:p>
        </w:tc>
        <w:tc>
          <w:tcPr>
            <w:tcW w:w="3494"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ind w:left="102"/>
            </w:pPr>
            <w:r>
              <w:rPr>
                <w:bdr w:val="nil"/>
                <w:lang w:val="da-DK"/>
              </w:rPr>
              <w:t>(01)10190302005579(17)191030 (10)1915224B(</w:t>
            </w:r>
            <w:proofErr w:type="gramStart"/>
            <w:r>
              <w:rPr>
                <w:bdr w:val="nil"/>
                <w:lang w:val="da-DK"/>
              </w:rPr>
              <w:t>240)MHFH</w:t>
            </w:r>
            <w:proofErr w:type="gramEnd"/>
            <w:r>
              <w:rPr>
                <w:bdr w:val="nil"/>
                <w:lang w:val="da-DK"/>
              </w:rPr>
              <w:t>01</w:t>
            </w:r>
          </w:p>
        </w:tc>
        <w:tc>
          <w:tcPr>
            <w:tcW w:w="1162"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ind w:left="102"/>
            </w:pPr>
            <w:r>
              <w:rPr>
                <w:bdr w:val="nil"/>
                <w:lang w:val="da-DK"/>
              </w:rPr>
              <w:t>MHFH01</w:t>
            </w:r>
          </w:p>
        </w:tc>
        <w:tc>
          <w:tcPr>
            <w:tcW w:w="1258"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ind w:left="102"/>
            </w:pPr>
            <w:r>
              <w:rPr>
                <w:bdr w:val="nil"/>
                <w:lang w:val="da-DK"/>
              </w:rPr>
              <w:t>1915224B</w:t>
            </w:r>
          </w:p>
        </w:tc>
        <w:tc>
          <w:tcPr>
            <w:tcW w:w="1234" w:type="dxa"/>
            <w:tcBorders>
              <w:top w:val="single" w:sz="4" w:space="0" w:color="auto"/>
              <w:left w:val="single" w:sz="4" w:space="0" w:color="auto"/>
              <w:right w:val="single" w:sz="4" w:space="0" w:color="auto"/>
            </w:tcBorders>
            <w:shd w:val="clear" w:color="auto" w:fill="FFFFFF"/>
          </w:tcPr>
          <w:p w:rsidR="00437CA6" w:rsidRPr="00437CA6" w:rsidRDefault="00AF76D1" w:rsidP="00437CA6">
            <w:pPr>
              <w:pStyle w:val="21"/>
              <w:shd w:val="clear" w:color="auto" w:fill="auto"/>
              <w:spacing w:before="0" w:after="0" w:line="240" w:lineRule="auto"/>
              <w:ind w:left="102"/>
            </w:pPr>
            <w:r>
              <w:rPr>
                <w:bdr w:val="nil"/>
                <w:lang w:val="da-DK"/>
              </w:rPr>
              <w:t>30/10/2019</w:t>
            </w:r>
          </w:p>
        </w:tc>
      </w:tr>
      <w:tr w:rsidR="00A0024E" w:rsidTr="00437CA6">
        <w:trPr>
          <w:trHeight w:val="586"/>
        </w:trPr>
        <w:tc>
          <w:tcPr>
            <w:tcW w:w="2899" w:type="dxa"/>
            <w:tcBorders>
              <w:top w:val="single" w:sz="4" w:space="0" w:color="auto"/>
              <w:left w:val="single" w:sz="4" w:space="0" w:color="auto"/>
              <w:bottom w:val="single" w:sz="4" w:space="0" w:color="auto"/>
            </w:tcBorders>
            <w:shd w:val="clear" w:color="auto" w:fill="FFFFFF"/>
          </w:tcPr>
          <w:p w:rsidR="00437CA6" w:rsidRPr="00D60FCF" w:rsidRDefault="00AF76D1" w:rsidP="00437CA6">
            <w:pPr>
              <w:pStyle w:val="21"/>
              <w:shd w:val="clear" w:color="auto" w:fill="auto"/>
              <w:spacing w:before="0" w:after="0" w:line="240" w:lineRule="auto"/>
              <w:ind w:left="102"/>
              <w:rPr>
                <w:lang w:val="da-DK"/>
              </w:rPr>
            </w:pPr>
            <w:proofErr w:type="spellStart"/>
            <w:r>
              <w:rPr>
                <w:bdr w:val="nil"/>
                <w:lang w:val="da-DK"/>
              </w:rPr>
              <w:t>Føtalt</w:t>
            </w:r>
            <w:proofErr w:type="spellEnd"/>
            <w:r>
              <w:rPr>
                <w:bdr w:val="nil"/>
                <w:lang w:val="da-DK"/>
              </w:rPr>
              <w:t xml:space="preserve"> hæmoglobin monoklonalt antistof (HBF-1), FITC</w:t>
            </w:r>
          </w:p>
        </w:tc>
        <w:tc>
          <w:tcPr>
            <w:tcW w:w="3494" w:type="dxa"/>
            <w:tcBorders>
              <w:top w:val="single" w:sz="4" w:space="0" w:color="auto"/>
              <w:left w:val="single" w:sz="4" w:space="0" w:color="auto"/>
              <w:bottom w:val="single" w:sz="4" w:space="0" w:color="auto"/>
            </w:tcBorders>
            <w:shd w:val="clear" w:color="auto" w:fill="FFFFFF"/>
          </w:tcPr>
          <w:p w:rsidR="00437CA6" w:rsidRPr="00437CA6" w:rsidRDefault="00AF76D1" w:rsidP="00437CA6">
            <w:pPr>
              <w:pStyle w:val="21"/>
              <w:shd w:val="clear" w:color="auto" w:fill="auto"/>
              <w:spacing w:before="0" w:after="0" w:line="240" w:lineRule="auto"/>
              <w:ind w:left="102"/>
            </w:pPr>
            <w:r>
              <w:rPr>
                <w:bdr w:val="nil"/>
                <w:lang w:val="da-DK"/>
              </w:rPr>
              <w:t>(01)10190302005579(17)180430 (10)1626670D(</w:t>
            </w:r>
            <w:proofErr w:type="gramStart"/>
            <w:r>
              <w:rPr>
                <w:bdr w:val="nil"/>
                <w:lang w:val="da-DK"/>
              </w:rPr>
              <w:t>240)MHFH</w:t>
            </w:r>
            <w:proofErr w:type="gramEnd"/>
            <w:r>
              <w:rPr>
                <w:bdr w:val="nil"/>
                <w:lang w:val="da-DK"/>
              </w:rPr>
              <w:t>01</w:t>
            </w:r>
          </w:p>
        </w:tc>
        <w:tc>
          <w:tcPr>
            <w:tcW w:w="1162" w:type="dxa"/>
            <w:tcBorders>
              <w:top w:val="single" w:sz="4" w:space="0" w:color="auto"/>
              <w:left w:val="single" w:sz="4" w:space="0" w:color="auto"/>
              <w:bottom w:val="single" w:sz="4" w:space="0" w:color="auto"/>
            </w:tcBorders>
            <w:shd w:val="clear" w:color="auto" w:fill="FFFFFF"/>
          </w:tcPr>
          <w:p w:rsidR="00437CA6" w:rsidRPr="00437CA6" w:rsidRDefault="00AF76D1" w:rsidP="00437CA6">
            <w:pPr>
              <w:pStyle w:val="21"/>
              <w:shd w:val="clear" w:color="auto" w:fill="auto"/>
              <w:spacing w:before="0" w:after="0" w:line="240" w:lineRule="auto"/>
              <w:ind w:left="102"/>
            </w:pPr>
            <w:r>
              <w:rPr>
                <w:bdr w:val="nil"/>
                <w:lang w:val="da-DK"/>
              </w:rPr>
              <w:t>MHFH01</w:t>
            </w:r>
          </w:p>
        </w:tc>
        <w:tc>
          <w:tcPr>
            <w:tcW w:w="1258" w:type="dxa"/>
            <w:tcBorders>
              <w:top w:val="single" w:sz="4" w:space="0" w:color="auto"/>
              <w:left w:val="single" w:sz="4" w:space="0" w:color="auto"/>
              <w:bottom w:val="single" w:sz="4" w:space="0" w:color="auto"/>
            </w:tcBorders>
            <w:shd w:val="clear" w:color="auto" w:fill="FFFFFF"/>
          </w:tcPr>
          <w:p w:rsidR="00437CA6" w:rsidRPr="00437CA6" w:rsidRDefault="00AF76D1" w:rsidP="00437CA6">
            <w:pPr>
              <w:pStyle w:val="21"/>
              <w:shd w:val="clear" w:color="auto" w:fill="auto"/>
              <w:spacing w:before="0" w:after="0" w:line="240" w:lineRule="auto"/>
              <w:ind w:left="102"/>
            </w:pPr>
            <w:r>
              <w:rPr>
                <w:bdr w:val="nil"/>
                <w:lang w:val="da-DK"/>
              </w:rPr>
              <w:t>1626670D</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7CA6" w:rsidRPr="00437CA6" w:rsidRDefault="00AF76D1" w:rsidP="00437CA6">
            <w:pPr>
              <w:pStyle w:val="21"/>
              <w:shd w:val="clear" w:color="auto" w:fill="auto"/>
              <w:spacing w:before="0" w:after="0" w:line="240" w:lineRule="auto"/>
              <w:ind w:left="102"/>
            </w:pPr>
            <w:r>
              <w:rPr>
                <w:bdr w:val="nil"/>
                <w:lang w:val="da-DK"/>
              </w:rPr>
              <w:t>30/04/2018</w:t>
            </w:r>
          </w:p>
        </w:tc>
      </w:tr>
    </w:tbl>
    <w:p w:rsidR="00437CA6" w:rsidRPr="00437CA6" w:rsidRDefault="00A32BB6" w:rsidP="00437CA6">
      <w:pPr>
        <w:rPr>
          <w:sz w:val="2"/>
          <w:szCs w:val="2"/>
        </w:rPr>
      </w:pPr>
    </w:p>
    <w:p w:rsidR="00437CA6" w:rsidRPr="00437CA6" w:rsidRDefault="00A32BB6" w:rsidP="00437CA6">
      <w:pPr>
        <w:rPr>
          <w:sz w:val="2"/>
          <w:szCs w:val="2"/>
        </w:rPr>
      </w:pPr>
    </w:p>
    <w:p w:rsidR="00437CA6" w:rsidRPr="00437CA6" w:rsidRDefault="00AF76D1" w:rsidP="00C63508">
      <w:pPr>
        <w:pStyle w:val="21"/>
        <w:shd w:val="clear" w:color="auto" w:fill="auto"/>
        <w:spacing w:before="294" w:after="414" w:line="240" w:lineRule="auto"/>
        <w:ind w:left="794"/>
      </w:pPr>
      <w:r>
        <w:rPr>
          <w:bdr w:val="nil"/>
          <w:lang w:val="da-DK"/>
        </w:rPr>
        <w:t>Kære kunde,</w:t>
      </w:r>
    </w:p>
    <w:p w:rsidR="00437CA6" w:rsidRPr="00D60FCF" w:rsidRDefault="00AF76D1" w:rsidP="00C63508">
      <w:pPr>
        <w:pStyle w:val="21"/>
        <w:shd w:val="clear" w:color="auto" w:fill="auto"/>
        <w:spacing w:before="0" w:after="304" w:line="240" w:lineRule="auto"/>
        <w:ind w:left="794" w:right="964"/>
        <w:rPr>
          <w:lang w:val="da-DK"/>
        </w:rPr>
      </w:pPr>
      <w:r>
        <w:rPr>
          <w:bdr w:val="nil"/>
          <w:lang w:val="da-DK"/>
        </w:rPr>
        <w:t xml:space="preserve">Dette brev har til formål at informere dig om, at Life Technologies Corporation, en del af Thermo Fisher Scientific, frivilligt tilbagekalder </w:t>
      </w:r>
      <w:proofErr w:type="spellStart"/>
      <w:r>
        <w:rPr>
          <w:bdr w:val="nil"/>
          <w:lang w:val="da-DK"/>
        </w:rPr>
        <w:t>Føtalt</w:t>
      </w:r>
      <w:proofErr w:type="spellEnd"/>
      <w:r>
        <w:rPr>
          <w:bdr w:val="nil"/>
          <w:lang w:val="da-DK"/>
        </w:rPr>
        <w:t xml:space="preserve"> hæmoglobin monoklonalt antistof (HBF-1), FITC, katalognummer MHFH01 - parti nr. 1873068B, 1626670D og 1915224B (se tabel ovenfor). Life Technologies’ </w:t>
      </w:r>
      <w:proofErr w:type="spellStart"/>
      <w:r>
        <w:rPr>
          <w:bdr w:val="nil"/>
          <w:lang w:val="da-DK"/>
        </w:rPr>
        <w:t>Føtalt</w:t>
      </w:r>
      <w:proofErr w:type="spellEnd"/>
      <w:r>
        <w:rPr>
          <w:bdr w:val="nil"/>
          <w:lang w:val="da-DK"/>
        </w:rPr>
        <w:t xml:space="preserve"> hæmoglobin (</w:t>
      </w:r>
      <w:proofErr w:type="spellStart"/>
      <w:r>
        <w:rPr>
          <w:bdr w:val="nil"/>
          <w:lang w:val="da-DK"/>
        </w:rPr>
        <w:t>HbF</w:t>
      </w:r>
      <w:proofErr w:type="spellEnd"/>
      <w:r>
        <w:rPr>
          <w:bdr w:val="nil"/>
          <w:lang w:val="da-DK"/>
        </w:rPr>
        <w:t xml:space="preserve">) monoklonalt antistof er konjugeret med enten </w:t>
      </w:r>
      <w:proofErr w:type="spellStart"/>
      <w:r>
        <w:rPr>
          <w:bdr w:val="nil"/>
          <w:lang w:val="da-DK"/>
        </w:rPr>
        <w:t>fluorescein</w:t>
      </w:r>
      <w:proofErr w:type="spellEnd"/>
      <w:r>
        <w:rPr>
          <w:bdr w:val="nil"/>
          <w:lang w:val="da-DK"/>
        </w:rPr>
        <w:t xml:space="preserve"> </w:t>
      </w:r>
      <w:proofErr w:type="spellStart"/>
      <w:r>
        <w:rPr>
          <w:bdr w:val="nil"/>
          <w:lang w:val="da-DK"/>
        </w:rPr>
        <w:t>isothiocyanat</w:t>
      </w:r>
      <w:proofErr w:type="spellEnd"/>
      <w:r>
        <w:rPr>
          <w:bdr w:val="nil"/>
          <w:lang w:val="da-DK"/>
        </w:rPr>
        <w:t xml:space="preserve"> (FITC), R- </w:t>
      </w:r>
      <w:proofErr w:type="spellStart"/>
      <w:r>
        <w:rPr>
          <w:bdr w:val="nil"/>
          <w:lang w:val="da-DK"/>
        </w:rPr>
        <w:t>phycoerythrin</w:t>
      </w:r>
      <w:proofErr w:type="spellEnd"/>
      <w:r>
        <w:rPr>
          <w:bdr w:val="nil"/>
          <w:lang w:val="da-DK"/>
        </w:rPr>
        <w:t xml:space="preserve"> (R-PE) eller R-PE konjugeret til </w:t>
      </w:r>
      <w:proofErr w:type="spellStart"/>
      <w:r>
        <w:rPr>
          <w:bdr w:val="nil"/>
          <w:lang w:val="da-DK"/>
        </w:rPr>
        <w:t>indodicarbocyanin</w:t>
      </w:r>
      <w:proofErr w:type="spellEnd"/>
      <w:r>
        <w:rPr>
          <w:bdr w:val="nil"/>
          <w:lang w:val="da-DK"/>
        </w:rPr>
        <w:t xml:space="preserve">-farven Cy5 (TRI-COLOR, TC). Disse reagenser er beregnet til identifikation og efterfølgende tælling af </w:t>
      </w:r>
      <w:proofErr w:type="spellStart"/>
      <w:r>
        <w:rPr>
          <w:bdr w:val="nil"/>
          <w:lang w:val="da-DK"/>
        </w:rPr>
        <w:t>føtale</w:t>
      </w:r>
      <w:proofErr w:type="spellEnd"/>
      <w:r>
        <w:rPr>
          <w:bdr w:val="nil"/>
          <w:lang w:val="da-DK"/>
        </w:rPr>
        <w:t xml:space="preserve"> røde blodlegemer.</w:t>
      </w:r>
    </w:p>
    <w:p w:rsidR="00437CA6" w:rsidRPr="00D60FCF" w:rsidRDefault="00AF76D1" w:rsidP="00C63508">
      <w:pPr>
        <w:pStyle w:val="21"/>
        <w:shd w:val="clear" w:color="auto" w:fill="auto"/>
        <w:spacing w:before="0" w:after="296" w:line="240" w:lineRule="auto"/>
        <w:ind w:left="794" w:right="700"/>
        <w:rPr>
          <w:lang w:val="da-DK"/>
        </w:rPr>
      </w:pPr>
      <w:r>
        <w:rPr>
          <w:bdr w:val="nil"/>
          <w:lang w:val="da-DK"/>
        </w:rPr>
        <w:t xml:space="preserve">Life Technologies er blevet opmærksomme på et præstationsproblem, hvor de specifikke partier af </w:t>
      </w:r>
      <w:proofErr w:type="spellStart"/>
      <w:r>
        <w:rPr>
          <w:bdr w:val="nil"/>
          <w:lang w:val="da-DK"/>
        </w:rPr>
        <w:t>Føtal</w:t>
      </w:r>
      <w:proofErr w:type="spellEnd"/>
      <w:r>
        <w:rPr>
          <w:bdr w:val="nil"/>
          <w:lang w:val="da-DK"/>
        </w:rPr>
        <w:t xml:space="preserve"> hæmoglobin monoklonalt antistof, som er angivet ovenfor, viser en høj eller en usædvanlig lys baggrund, som potentielt kan medføre fejlagtige (falske positive) resultater.</w:t>
      </w:r>
    </w:p>
    <w:p w:rsidR="00437CA6" w:rsidRPr="00D60FCF" w:rsidRDefault="00AF76D1" w:rsidP="00C63508">
      <w:pPr>
        <w:pStyle w:val="21"/>
        <w:shd w:val="clear" w:color="auto" w:fill="auto"/>
        <w:spacing w:before="0" w:after="244" w:line="240" w:lineRule="auto"/>
        <w:ind w:left="794" w:right="794"/>
        <w:rPr>
          <w:lang w:val="da-DK"/>
        </w:rPr>
      </w:pPr>
      <w:r>
        <w:rPr>
          <w:bdr w:val="nil"/>
          <w:lang w:val="da-DK"/>
        </w:rPr>
        <w:t>Vi undersøger i øjeblikket dette problem og de tilknyttede risici. Du skal omgående holde op med at bruge disse partier. Alle andre partier er blevet bestemt til at fungere efter hensigten.</w:t>
      </w:r>
    </w:p>
    <w:p w:rsidR="00437CA6" w:rsidRPr="00D60FCF" w:rsidRDefault="00AF76D1" w:rsidP="00C63508">
      <w:pPr>
        <w:pStyle w:val="21"/>
        <w:shd w:val="clear" w:color="auto" w:fill="auto"/>
        <w:spacing w:before="0" w:after="321" w:line="240" w:lineRule="auto"/>
        <w:ind w:left="794" w:right="700"/>
        <w:rPr>
          <w:lang w:val="da-DK"/>
        </w:rPr>
      </w:pPr>
      <w:r>
        <w:rPr>
          <w:bdr w:val="nil"/>
          <w:lang w:val="da-DK"/>
        </w:rPr>
        <w:t xml:space="preserve">Ud over frivilligt at tilbagekalde de ovennævnte partier som en sikkerhedsforanstaltning har vi indført en produkttilbageholdelse for hele den resterende lagerbeholdning af </w:t>
      </w:r>
      <w:proofErr w:type="spellStart"/>
      <w:r>
        <w:rPr>
          <w:bdr w:val="nil"/>
          <w:lang w:val="da-DK"/>
        </w:rPr>
        <w:t>føtalt</w:t>
      </w:r>
      <w:proofErr w:type="spellEnd"/>
      <w:r>
        <w:rPr>
          <w:bdr w:val="nil"/>
          <w:lang w:val="da-DK"/>
        </w:rPr>
        <w:t xml:space="preserve"> hæmoglobin, der er produceret efter de angivne partier, indtil vi har afsluttet vores interne undersøgelse.</w:t>
      </w:r>
    </w:p>
    <w:p w:rsidR="00437CA6" w:rsidRPr="00D60FCF" w:rsidRDefault="00AF76D1" w:rsidP="00C63508">
      <w:pPr>
        <w:pStyle w:val="21"/>
        <w:shd w:val="clear" w:color="auto" w:fill="auto"/>
        <w:spacing w:before="0" w:after="0" w:line="240" w:lineRule="auto"/>
        <w:ind w:left="794"/>
        <w:rPr>
          <w:rFonts w:eastAsiaTheme="minorEastAsia"/>
          <w:b/>
          <w:lang w:val="da-DK" w:eastAsia="zh-CN"/>
        </w:rPr>
      </w:pPr>
      <w:r>
        <w:rPr>
          <w:b/>
          <w:bCs/>
          <w:bdr w:val="nil"/>
          <w:lang w:val="da-DK"/>
        </w:rPr>
        <w:t>Sådan ser du, at der kan opstå fejl på enheden:</w:t>
      </w:r>
    </w:p>
    <w:p w:rsidR="00437CA6" w:rsidRPr="00D60FCF" w:rsidRDefault="00A32BB6" w:rsidP="00C63508">
      <w:pPr>
        <w:pStyle w:val="21"/>
        <w:shd w:val="clear" w:color="auto" w:fill="auto"/>
        <w:spacing w:before="0" w:after="0" w:line="240" w:lineRule="auto"/>
        <w:ind w:left="794"/>
        <w:rPr>
          <w:rFonts w:eastAsiaTheme="minorEastAsia"/>
          <w:b/>
          <w:sz w:val="14"/>
          <w:lang w:val="da-DK" w:eastAsia="zh-CN"/>
        </w:rPr>
      </w:pPr>
    </w:p>
    <w:p w:rsidR="00437CA6" w:rsidRPr="00D60FCF" w:rsidRDefault="00AF76D1" w:rsidP="00C63508">
      <w:pPr>
        <w:pStyle w:val="21"/>
        <w:shd w:val="clear" w:color="auto" w:fill="auto"/>
        <w:spacing w:before="0" w:after="0" w:line="240" w:lineRule="auto"/>
        <w:ind w:left="794" w:right="794"/>
        <w:rPr>
          <w:lang w:val="da-DK"/>
        </w:rPr>
      </w:pPr>
      <w:r>
        <w:rPr>
          <w:bdr w:val="nil"/>
          <w:lang w:val="da-DK"/>
        </w:rPr>
        <w:t xml:space="preserve">I de modtagne klager identificerede kunderne usædvanligt høj eller lys baggrundsfarvning for positive kontroller og prøver. Kunderne anvendte </w:t>
      </w:r>
      <w:proofErr w:type="spellStart"/>
      <w:r>
        <w:rPr>
          <w:bdr w:val="nil"/>
          <w:lang w:val="da-DK"/>
        </w:rPr>
        <w:t>FetalTrol</w:t>
      </w:r>
      <w:proofErr w:type="spellEnd"/>
      <w:r>
        <w:rPr>
          <w:bdr w:val="nil"/>
          <w:lang w:val="da-DK"/>
        </w:rPr>
        <w:t xml:space="preserve">-kittet (R&amp;D Systems, </w:t>
      </w:r>
      <w:proofErr w:type="spellStart"/>
      <w:r>
        <w:rPr>
          <w:bdr w:val="nil"/>
          <w:lang w:val="da-DK"/>
        </w:rPr>
        <w:t>katalognr</w:t>
      </w:r>
      <w:proofErr w:type="spellEnd"/>
      <w:r>
        <w:rPr>
          <w:bdr w:val="nil"/>
          <w:lang w:val="da-DK"/>
        </w:rPr>
        <w:t xml:space="preserve">. FH101) for positive kontroller og observerede øget farvning for </w:t>
      </w:r>
      <w:proofErr w:type="spellStart"/>
      <w:r>
        <w:rPr>
          <w:bdr w:val="nil"/>
          <w:lang w:val="da-DK"/>
        </w:rPr>
        <w:t>FetalTrol</w:t>
      </w:r>
      <w:proofErr w:type="spellEnd"/>
      <w:r>
        <w:rPr>
          <w:bdr w:val="nil"/>
          <w:lang w:val="da-DK"/>
        </w:rPr>
        <w:t xml:space="preserve"> Level 1 (negativ) og Level 2 (lav positiv). For disse </w:t>
      </w:r>
      <w:r>
        <w:rPr>
          <w:bdr w:val="nil"/>
          <w:lang w:val="da-DK"/>
        </w:rPr>
        <w:lastRenderedPageBreak/>
        <w:t xml:space="preserve">kontroller var de opnåede værdier højere end de forventede værdier dokumenteret i indlægssedlen for </w:t>
      </w:r>
      <w:proofErr w:type="spellStart"/>
      <w:r>
        <w:rPr>
          <w:bdr w:val="nil"/>
          <w:lang w:val="da-DK"/>
        </w:rPr>
        <w:t>FetalTrol</w:t>
      </w:r>
      <w:proofErr w:type="spellEnd"/>
      <w:r>
        <w:rPr>
          <w:bdr w:val="nil"/>
          <w:lang w:val="da-DK"/>
        </w:rPr>
        <w:t>-kittet.</w:t>
      </w:r>
    </w:p>
    <w:p w:rsidR="00437CA6" w:rsidRPr="00D60FCF" w:rsidRDefault="00AF76D1" w:rsidP="00437CA6">
      <w:pPr>
        <w:pStyle w:val="21"/>
        <w:shd w:val="clear" w:color="auto" w:fill="auto"/>
        <w:spacing w:before="0" w:after="304" w:line="240" w:lineRule="auto"/>
        <w:ind w:left="799" w:right="850"/>
        <w:rPr>
          <w:lang w:val="da-DK"/>
        </w:rPr>
      </w:pPr>
      <w:r>
        <w:rPr>
          <w:bdr w:val="nil"/>
          <w:lang w:val="da-DK"/>
        </w:rPr>
        <w:t>Gennemgå venligst din beholdning med det samme for at fastslå, om du ligger inde med nogen af de ovennævnte materialer. Hvis det er tilfældet, skal du straks ophøre med at bruge disse og kassere dem i overensstemmelse med dine interne procedurer. Bed alle berørte brugere i din facilitet om at gøre det samme. Hvis du har afsendt dette parti til en modtager uden for din facilitet, skal du underrette disse kunder eller faciliteter om denne tilbagekaldelse. Kravene for gennemgang for rapporterede testresultater skal bestemmes af en passende teknisk ekspert. Denne meddelelse skal arkiveres.</w:t>
      </w:r>
    </w:p>
    <w:p w:rsidR="00437CA6" w:rsidRPr="00D60FCF" w:rsidRDefault="00AF76D1" w:rsidP="00437CA6">
      <w:pPr>
        <w:pStyle w:val="21"/>
        <w:shd w:val="clear" w:color="auto" w:fill="auto"/>
        <w:spacing w:before="0" w:after="281" w:line="240" w:lineRule="auto"/>
        <w:ind w:left="799" w:right="964"/>
        <w:rPr>
          <w:lang w:val="da-DK"/>
        </w:rPr>
      </w:pPr>
      <w:r>
        <w:rPr>
          <w:b/>
          <w:bCs/>
          <w:bdr w:val="nil"/>
          <w:lang w:val="da-DK"/>
        </w:rPr>
        <w:t>Kunder fra EMEA:</w:t>
      </w:r>
      <w:r>
        <w:rPr>
          <w:bdr w:val="nil"/>
          <w:lang w:val="da-DK"/>
        </w:rPr>
        <w:t xml:space="preserve"> Udfyld svararket for kunder på følgende side. Send en scannet kopi af svararket sammen med dette brev til dit lokale ordresupportteam. Hvis du har spørgsmål, bedes du ringe til teknisk support på 00 800 5345 5345 Ekstrafunktion 3 eller </w:t>
      </w:r>
      <w:hyperlink r:id="rId6" w:history="1">
        <w:r>
          <w:rPr>
            <w:bdr w:val="nil"/>
            <w:lang w:val="da-DK"/>
          </w:rPr>
          <w:t>eurotech@thermofisher.com</w:t>
        </w:r>
      </w:hyperlink>
      <w:r>
        <w:rPr>
          <w:bdr w:val="nil"/>
          <w:lang w:val="da-DK"/>
        </w:rPr>
        <w:t>.</w:t>
      </w:r>
    </w:p>
    <w:p w:rsidR="00437CA6" w:rsidRPr="00D60FCF" w:rsidRDefault="00AF76D1" w:rsidP="00437CA6">
      <w:pPr>
        <w:pStyle w:val="21"/>
        <w:shd w:val="clear" w:color="auto" w:fill="auto"/>
        <w:spacing w:before="0" w:after="490" w:line="240" w:lineRule="auto"/>
        <w:ind w:left="799" w:right="680"/>
        <w:rPr>
          <w:lang w:val="da-DK"/>
        </w:rPr>
      </w:pPr>
      <w:r>
        <w:rPr>
          <w:bdr w:val="nil"/>
          <w:lang w:val="da-DK"/>
        </w:rPr>
        <w:t>EU's kompetente myndighed har kendskab til denne tilbagekaldelse. Vi værdsætter din hjælp og undskylder for den ulejlighed, som dette kan have forårsaget.</w:t>
      </w:r>
    </w:p>
    <w:tbl>
      <w:tblPr>
        <w:tblOverlap w:val="never"/>
        <w:tblW w:w="0" w:type="auto"/>
        <w:tblInd w:w="799" w:type="dxa"/>
        <w:tblLayout w:type="fixed"/>
        <w:tblCellMar>
          <w:left w:w="10" w:type="dxa"/>
          <w:right w:w="10" w:type="dxa"/>
        </w:tblCellMar>
        <w:tblLook w:val="0000" w:firstRow="0" w:lastRow="0" w:firstColumn="0" w:lastColumn="0" w:noHBand="0" w:noVBand="0"/>
      </w:tblPr>
      <w:tblGrid>
        <w:gridCol w:w="5347"/>
        <w:gridCol w:w="4411"/>
      </w:tblGrid>
      <w:tr w:rsidR="00A0024E" w:rsidTr="00B92519">
        <w:trPr>
          <w:trHeight w:val="1848"/>
        </w:trPr>
        <w:tc>
          <w:tcPr>
            <w:tcW w:w="5347" w:type="dxa"/>
            <w:vMerge w:val="restart"/>
            <w:shd w:val="clear" w:color="auto" w:fill="FFFFFF"/>
          </w:tcPr>
          <w:p w:rsidR="00437CA6" w:rsidRDefault="00AF76D1" w:rsidP="00763DC6">
            <w:pPr>
              <w:pStyle w:val="21"/>
              <w:shd w:val="clear" w:color="auto" w:fill="auto"/>
              <w:spacing w:before="0" w:after="0" w:line="240" w:lineRule="auto"/>
              <w:ind w:left="102"/>
              <w:rPr>
                <w:rFonts w:eastAsiaTheme="minorEastAsia"/>
                <w:lang w:eastAsia="zh-CN"/>
              </w:rPr>
            </w:pPr>
            <w:r>
              <w:rPr>
                <w:bdr w:val="nil"/>
                <w:lang w:val="da-DK"/>
              </w:rPr>
              <w:t>Med venlig hilsen,</w:t>
            </w:r>
          </w:p>
          <w:p w:rsidR="00437CA6" w:rsidRPr="00437CA6" w:rsidRDefault="00A32BB6" w:rsidP="00763DC6">
            <w:pPr>
              <w:pStyle w:val="21"/>
              <w:shd w:val="clear" w:color="auto" w:fill="auto"/>
              <w:spacing w:before="0" w:after="0" w:line="240" w:lineRule="auto"/>
              <w:ind w:left="102"/>
              <w:rPr>
                <w:rFonts w:eastAsiaTheme="minorEastAsia"/>
                <w:lang w:eastAsia="zh-CN"/>
              </w:rPr>
            </w:pPr>
          </w:p>
          <w:p w:rsidR="00437CA6" w:rsidRDefault="00AF76D1" w:rsidP="00763DC6">
            <w:pPr>
              <w:pStyle w:val="21"/>
              <w:shd w:val="clear" w:color="auto" w:fill="auto"/>
              <w:spacing w:before="0" w:after="0" w:line="240" w:lineRule="auto"/>
              <w:ind w:left="102"/>
              <w:rPr>
                <w:rFonts w:eastAsiaTheme="minorEastAsia"/>
                <w:lang w:eastAsia="zh-CN"/>
              </w:rPr>
            </w:pPr>
            <w:r>
              <w:rPr>
                <w:noProof/>
                <w:lang w:val="da-DK" w:eastAsia="da-DK" w:bidi="ar-SA"/>
              </w:rPr>
              <w:drawing>
                <wp:inline distT="0" distB="0" distL="0" distR="0" wp14:anchorId="74ED0639" wp14:editId="429A6582">
                  <wp:extent cx="2012537" cy="419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25468" cy="422432"/>
                          </a:xfrm>
                          <a:prstGeom prst="rect">
                            <a:avLst/>
                          </a:prstGeom>
                        </pic:spPr>
                      </pic:pic>
                    </a:graphicData>
                  </a:graphic>
                </wp:inline>
              </w:drawing>
            </w:r>
          </w:p>
          <w:p w:rsidR="00437CA6" w:rsidRDefault="00A32BB6" w:rsidP="00763DC6">
            <w:pPr>
              <w:pStyle w:val="21"/>
              <w:shd w:val="clear" w:color="auto" w:fill="auto"/>
              <w:spacing w:before="0" w:after="0" w:line="240" w:lineRule="auto"/>
              <w:ind w:left="102"/>
              <w:rPr>
                <w:rFonts w:eastAsiaTheme="minorEastAsia"/>
                <w:lang w:eastAsia="zh-CN"/>
              </w:rPr>
            </w:pPr>
          </w:p>
          <w:p w:rsidR="00437CA6" w:rsidRPr="00437CA6" w:rsidRDefault="00A32BB6" w:rsidP="00763DC6">
            <w:pPr>
              <w:pStyle w:val="21"/>
              <w:shd w:val="clear" w:color="auto" w:fill="auto"/>
              <w:spacing w:before="0" w:after="0" w:line="240" w:lineRule="auto"/>
              <w:ind w:left="102"/>
              <w:rPr>
                <w:rFonts w:eastAsiaTheme="minorEastAsia"/>
                <w:lang w:eastAsia="zh-CN"/>
              </w:rPr>
            </w:pPr>
          </w:p>
          <w:p w:rsidR="00437CA6" w:rsidRPr="00437CA6" w:rsidRDefault="00AF76D1" w:rsidP="00763DC6">
            <w:pPr>
              <w:pStyle w:val="21"/>
              <w:shd w:val="clear" w:color="auto" w:fill="auto"/>
              <w:spacing w:before="0" w:after="0" w:line="240" w:lineRule="auto"/>
              <w:ind w:left="102"/>
              <w:rPr>
                <w:rFonts w:eastAsiaTheme="minorEastAsia"/>
                <w:lang w:eastAsia="zh-CN"/>
              </w:rPr>
            </w:pPr>
            <w:r w:rsidRPr="00D60FCF">
              <w:rPr>
                <w:bdr w:val="nil"/>
              </w:rPr>
              <w:t>Leon Lambry</w:t>
            </w:r>
          </w:p>
          <w:p w:rsidR="00437CA6" w:rsidRPr="00437CA6" w:rsidRDefault="00AF76D1" w:rsidP="00763DC6">
            <w:pPr>
              <w:pStyle w:val="21"/>
              <w:shd w:val="clear" w:color="auto" w:fill="auto"/>
              <w:spacing w:before="0" w:after="0" w:line="240" w:lineRule="auto"/>
              <w:ind w:left="102"/>
              <w:rPr>
                <w:rFonts w:eastAsiaTheme="minorEastAsia"/>
                <w:lang w:eastAsia="zh-CN"/>
              </w:rPr>
            </w:pPr>
            <w:r w:rsidRPr="00D60FCF">
              <w:rPr>
                <w:bdr w:val="nil"/>
              </w:rPr>
              <w:t>Seniorchef, kvalitetssikring</w:t>
            </w:r>
          </w:p>
          <w:p w:rsidR="00437CA6" w:rsidRPr="00437CA6" w:rsidRDefault="00AF76D1" w:rsidP="00763DC6">
            <w:pPr>
              <w:pStyle w:val="21"/>
              <w:shd w:val="clear" w:color="auto" w:fill="auto"/>
              <w:spacing w:before="0" w:after="0" w:line="240" w:lineRule="auto"/>
              <w:ind w:left="102"/>
              <w:rPr>
                <w:rFonts w:eastAsiaTheme="minorEastAsia"/>
                <w:lang w:eastAsia="zh-CN"/>
              </w:rPr>
            </w:pPr>
            <w:r w:rsidRPr="00D60FCF">
              <w:rPr>
                <w:bdr w:val="nil"/>
              </w:rPr>
              <w:t>Life Sciences Solutions</w:t>
            </w:r>
          </w:p>
          <w:p w:rsidR="00437CA6" w:rsidRPr="00437CA6" w:rsidRDefault="00AF76D1" w:rsidP="00763DC6">
            <w:pPr>
              <w:pStyle w:val="21"/>
              <w:shd w:val="clear" w:color="auto" w:fill="auto"/>
              <w:spacing w:before="0" w:after="0" w:line="240" w:lineRule="auto"/>
              <w:ind w:left="102"/>
            </w:pPr>
            <w:r w:rsidRPr="00D60FCF">
              <w:rPr>
                <w:bdr w:val="nil"/>
              </w:rPr>
              <w:t>Thermo Fisher Scientific</w:t>
            </w:r>
          </w:p>
        </w:tc>
        <w:tc>
          <w:tcPr>
            <w:tcW w:w="4411" w:type="dxa"/>
            <w:tcBorders>
              <w:top w:val="single" w:sz="4" w:space="0" w:color="auto"/>
              <w:left w:val="single" w:sz="4" w:space="0" w:color="auto"/>
              <w:bottom w:val="single" w:sz="4" w:space="0" w:color="auto"/>
              <w:right w:val="single" w:sz="4" w:space="0" w:color="auto"/>
            </w:tcBorders>
            <w:shd w:val="clear" w:color="auto" w:fill="FFFFFF"/>
            <w:vAlign w:val="center"/>
          </w:tcPr>
          <w:tbl>
            <w:tblPr>
              <w:tblStyle w:val="Tabel-Gitter"/>
              <w:tblW w:w="864" w:type="dxa"/>
              <w:tblInd w:w="101" w:type="dxa"/>
              <w:tblLayout w:type="fixed"/>
              <w:tblCellMar>
                <w:left w:w="0" w:type="dxa"/>
                <w:right w:w="0" w:type="dxa"/>
              </w:tblCellMar>
              <w:tblLook w:val="04A0" w:firstRow="1" w:lastRow="0" w:firstColumn="1" w:lastColumn="0" w:noHBand="0" w:noVBand="1"/>
            </w:tblPr>
            <w:tblGrid>
              <w:gridCol w:w="432"/>
              <w:gridCol w:w="432"/>
            </w:tblGrid>
            <w:tr w:rsidR="00A0024E" w:rsidTr="005F526D">
              <w:tc>
                <w:tcPr>
                  <w:tcW w:w="432" w:type="dxa"/>
                  <w:vAlign w:val="center"/>
                </w:tcPr>
                <w:p w:rsidR="005F526D" w:rsidRPr="005F526D" w:rsidRDefault="00AF76D1" w:rsidP="005F526D">
                  <w:pPr>
                    <w:pStyle w:val="21"/>
                    <w:shd w:val="clear" w:color="auto" w:fill="auto"/>
                    <w:spacing w:before="0" w:after="0" w:line="240" w:lineRule="auto"/>
                    <w:jc w:val="center"/>
                    <w:rPr>
                      <w:rStyle w:val="2Arial0"/>
                    </w:rPr>
                  </w:pPr>
                  <w:r w:rsidRPr="00D60FCF">
                    <w:rPr>
                      <w:rStyle w:val="2Arial0"/>
                      <w:bdr w:val="nil"/>
                    </w:rPr>
                    <w:t>EC</w:t>
                  </w:r>
                </w:p>
              </w:tc>
              <w:tc>
                <w:tcPr>
                  <w:tcW w:w="432" w:type="dxa"/>
                  <w:vAlign w:val="center"/>
                </w:tcPr>
                <w:p w:rsidR="005F526D" w:rsidRPr="004B7022" w:rsidRDefault="00AF76D1" w:rsidP="005F526D">
                  <w:pPr>
                    <w:pStyle w:val="21"/>
                    <w:shd w:val="clear" w:color="auto" w:fill="auto"/>
                    <w:spacing w:before="0" w:after="0" w:line="240" w:lineRule="auto"/>
                    <w:jc w:val="center"/>
                    <w:rPr>
                      <w:bdr w:val="single" w:sz="4" w:space="0" w:color="auto"/>
                    </w:rPr>
                  </w:pPr>
                  <w:r w:rsidRPr="00D60FCF">
                    <w:rPr>
                      <w:rStyle w:val="2Arial0"/>
                      <w:bdr w:val="nil"/>
                    </w:rPr>
                    <w:t>REP</w:t>
                  </w:r>
                </w:p>
              </w:tc>
            </w:tr>
          </w:tbl>
          <w:p w:rsidR="00437CA6" w:rsidRPr="00437CA6" w:rsidRDefault="00AF76D1" w:rsidP="00763DC6">
            <w:pPr>
              <w:pStyle w:val="21"/>
              <w:shd w:val="clear" w:color="auto" w:fill="auto"/>
              <w:spacing w:before="0" w:after="0" w:line="240" w:lineRule="auto"/>
              <w:ind w:left="102"/>
            </w:pPr>
            <w:r w:rsidRPr="00D60FCF">
              <w:rPr>
                <w:bdr w:val="nil"/>
              </w:rPr>
              <w:t>Life Technologies™ Ltd</w:t>
            </w:r>
          </w:p>
          <w:p w:rsidR="00437CA6" w:rsidRPr="00437CA6" w:rsidRDefault="00AF76D1" w:rsidP="00763DC6">
            <w:pPr>
              <w:pStyle w:val="21"/>
              <w:shd w:val="clear" w:color="auto" w:fill="auto"/>
              <w:spacing w:before="0" w:after="0" w:line="240" w:lineRule="auto"/>
              <w:ind w:left="102"/>
            </w:pPr>
            <w:r w:rsidRPr="00D60FCF">
              <w:rPr>
                <w:bdr w:val="nil"/>
              </w:rPr>
              <w:t>European Regulatory Affairs</w:t>
            </w:r>
          </w:p>
          <w:p w:rsidR="00437CA6" w:rsidRPr="00437CA6" w:rsidRDefault="00AF76D1" w:rsidP="00763DC6">
            <w:pPr>
              <w:pStyle w:val="21"/>
              <w:shd w:val="clear" w:color="auto" w:fill="auto"/>
              <w:spacing w:before="0" w:after="0" w:line="240" w:lineRule="auto"/>
              <w:ind w:left="102"/>
            </w:pPr>
            <w:r w:rsidRPr="00D60FCF">
              <w:rPr>
                <w:bdr w:val="nil"/>
              </w:rPr>
              <w:t>3 Fountain Drive</w:t>
            </w:r>
          </w:p>
          <w:p w:rsidR="00437CA6" w:rsidRPr="00437CA6" w:rsidRDefault="00AF76D1" w:rsidP="00763DC6">
            <w:pPr>
              <w:pStyle w:val="21"/>
              <w:shd w:val="clear" w:color="auto" w:fill="auto"/>
              <w:spacing w:before="0" w:after="0" w:line="240" w:lineRule="auto"/>
              <w:ind w:left="102"/>
            </w:pPr>
            <w:r w:rsidRPr="00D60FCF">
              <w:rPr>
                <w:bdr w:val="nil"/>
              </w:rPr>
              <w:t>Inchinnan Business Park</w:t>
            </w:r>
          </w:p>
          <w:p w:rsidR="00437CA6" w:rsidRPr="00437CA6" w:rsidRDefault="00AF76D1" w:rsidP="00763DC6">
            <w:pPr>
              <w:pStyle w:val="21"/>
              <w:shd w:val="clear" w:color="auto" w:fill="auto"/>
              <w:spacing w:before="0" w:after="0" w:line="240" w:lineRule="auto"/>
              <w:ind w:left="102"/>
            </w:pPr>
            <w:r w:rsidRPr="00D60FCF">
              <w:rPr>
                <w:bdr w:val="nil"/>
              </w:rPr>
              <w:t>Paisley PA4 9RF, Scotland, United Kingdom</w:t>
            </w:r>
          </w:p>
          <w:p w:rsidR="00437CA6" w:rsidRPr="00437CA6" w:rsidRDefault="00AF76D1" w:rsidP="00763DC6">
            <w:pPr>
              <w:pStyle w:val="21"/>
              <w:shd w:val="clear" w:color="auto" w:fill="auto"/>
              <w:spacing w:before="0" w:after="0" w:line="240" w:lineRule="auto"/>
              <w:ind w:left="102"/>
            </w:pPr>
            <w:r>
              <w:rPr>
                <w:bdr w:val="nil"/>
                <w:lang w:val="da-DK"/>
              </w:rPr>
              <w:t>Tel: +44 (0) 141 814 6305</w:t>
            </w:r>
          </w:p>
        </w:tc>
      </w:tr>
      <w:tr w:rsidR="00A0024E" w:rsidTr="00B92519">
        <w:trPr>
          <w:trHeight w:val="250"/>
        </w:trPr>
        <w:tc>
          <w:tcPr>
            <w:tcW w:w="5347" w:type="dxa"/>
            <w:vMerge/>
            <w:shd w:val="clear" w:color="auto" w:fill="FFFFFF"/>
          </w:tcPr>
          <w:p w:rsidR="00437CA6" w:rsidRPr="00437CA6" w:rsidRDefault="00A32BB6" w:rsidP="00437CA6"/>
        </w:tc>
        <w:tc>
          <w:tcPr>
            <w:tcW w:w="4411" w:type="dxa"/>
            <w:tcBorders>
              <w:top w:val="single" w:sz="4" w:space="0" w:color="auto"/>
            </w:tcBorders>
            <w:shd w:val="clear" w:color="auto" w:fill="FFFFFF"/>
          </w:tcPr>
          <w:p w:rsidR="00437CA6" w:rsidRPr="00437CA6" w:rsidRDefault="00A32BB6" w:rsidP="00437CA6">
            <w:pPr>
              <w:rPr>
                <w:sz w:val="10"/>
                <w:szCs w:val="10"/>
              </w:rPr>
            </w:pPr>
          </w:p>
        </w:tc>
      </w:tr>
    </w:tbl>
    <w:p w:rsidR="00437CA6" w:rsidRPr="00437CA6" w:rsidRDefault="00A32BB6" w:rsidP="00437CA6">
      <w:pPr>
        <w:rPr>
          <w:sz w:val="2"/>
          <w:szCs w:val="2"/>
        </w:rPr>
      </w:pPr>
    </w:p>
    <w:p w:rsidR="00437CA6" w:rsidRDefault="00AF76D1">
      <w:pPr>
        <w:rPr>
          <w:rFonts w:ascii="Tahoma" w:eastAsiaTheme="minorEastAsia" w:hAnsi="Tahoma" w:cs="Tahoma"/>
          <w:sz w:val="20"/>
          <w:szCs w:val="20"/>
          <w:lang w:eastAsia="zh-CN"/>
        </w:rPr>
      </w:pPr>
      <w:r>
        <w:rPr>
          <w:rFonts w:eastAsiaTheme="minorEastAsia"/>
          <w:lang w:eastAsia="zh-CN"/>
        </w:rPr>
        <w:br w:type="page"/>
      </w:r>
    </w:p>
    <w:p w:rsidR="00437CA6" w:rsidRDefault="00AF76D1" w:rsidP="00437CA6">
      <w:pPr>
        <w:pStyle w:val="21"/>
        <w:shd w:val="clear" w:color="auto" w:fill="auto"/>
        <w:spacing w:before="0" w:after="0" w:line="240" w:lineRule="auto"/>
        <w:jc w:val="center"/>
        <w:rPr>
          <w:rFonts w:eastAsiaTheme="minorEastAsia"/>
          <w:lang w:eastAsia="zh-CN"/>
        </w:rPr>
      </w:pPr>
      <w:r>
        <w:rPr>
          <w:bdr w:val="nil"/>
          <w:lang w:val="da-DK"/>
        </w:rPr>
        <w:lastRenderedPageBreak/>
        <w:t>KUNDESVARARK FOR FELTSIKKERHEDSMEDDELELSE</w:t>
      </w:r>
    </w:p>
    <w:p w:rsidR="00437CA6" w:rsidRDefault="00AF76D1" w:rsidP="00437CA6">
      <w:pPr>
        <w:pStyle w:val="21"/>
        <w:shd w:val="clear" w:color="auto" w:fill="auto"/>
        <w:spacing w:before="0" w:after="0" w:line="240" w:lineRule="auto"/>
        <w:jc w:val="center"/>
        <w:rPr>
          <w:rFonts w:eastAsiaTheme="minorEastAsia"/>
          <w:lang w:eastAsia="zh-CN"/>
        </w:rPr>
      </w:pPr>
      <w:r>
        <w:rPr>
          <w:bdr w:val="nil"/>
          <w:lang w:val="da-DK"/>
        </w:rPr>
        <w:t>Bekræftelses- og kvitteringsformular</w:t>
      </w:r>
    </w:p>
    <w:p w:rsidR="00437CA6" w:rsidRDefault="00AF76D1" w:rsidP="00437CA6">
      <w:pPr>
        <w:pStyle w:val="21"/>
        <w:shd w:val="clear" w:color="auto" w:fill="auto"/>
        <w:spacing w:before="0" w:after="0" w:line="240" w:lineRule="auto"/>
        <w:jc w:val="center"/>
        <w:rPr>
          <w:rFonts w:eastAsiaTheme="minorEastAsia"/>
          <w:lang w:eastAsia="zh-CN"/>
        </w:rPr>
      </w:pPr>
      <w:r>
        <w:rPr>
          <w:bdr w:val="nil"/>
          <w:lang w:val="da-DK"/>
        </w:rPr>
        <w:t>(Kundesvar er påkrævet)</w:t>
      </w:r>
    </w:p>
    <w:p w:rsidR="00437CA6" w:rsidRPr="00520721" w:rsidRDefault="00A32BB6" w:rsidP="00437CA6">
      <w:pPr>
        <w:pStyle w:val="21"/>
        <w:shd w:val="clear" w:color="auto" w:fill="auto"/>
        <w:spacing w:before="0" w:after="0" w:line="240" w:lineRule="auto"/>
        <w:ind w:left="799"/>
        <w:rPr>
          <w:rFonts w:eastAsiaTheme="minorEastAsia"/>
          <w:sz w:val="28"/>
          <w:lang w:eastAsia="zh-CN"/>
        </w:rPr>
      </w:pPr>
    </w:p>
    <w:tbl>
      <w:tblPr>
        <w:tblOverlap w:val="never"/>
        <w:tblW w:w="0" w:type="auto"/>
        <w:tblInd w:w="799" w:type="dxa"/>
        <w:tblLayout w:type="fixed"/>
        <w:tblCellMar>
          <w:left w:w="10" w:type="dxa"/>
          <w:right w:w="10" w:type="dxa"/>
        </w:tblCellMar>
        <w:tblLook w:val="0000" w:firstRow="0" w:lastRow="0" w:firstColumn="0" w:lastColumn="0" w:noHBand="0" w:noVBand="0"/>
      </w:tblPr>
      <w:tblGrid>
        <w:gridCol w:w="5549"/>
        <w:gridCol w:w="1886"/>
        <w:gridCol w:w="2146"/>
      </w:tblGrid>
      <w:tr w:rsidR="00A0024E" w:rsidTr="00437CA6">
        <w:trPr>
          <w:trHeight w:val="264"/>
        </w:trPr>
        <w:tc>
          <w:tcPr>
            <w:tcW w:w="5549" w:type="dxa"/>
            <w:tcBorders>
              <w:top w:val="single" w:sz="4" w:space="0" w:color="auto"/>
              <w:left w:val="single" w:sz="4" w:space="0" w:color="auto"/>
            </w:tcBorders>
            <w:shd w:val="clear" w:color="auto" w:fill="FFFFFF"/>
            <w:vAlign w:val="bottom"/>
          </w:tcPr>
          <w:p w:rsidR="00437CA6" w:rsidRPr="00763DC6" w:rsidRDefault="00AF76D1" w:rsidP="00437CA6">
            <w:pPr>
              <w:pStyle w:val="21"/>
              <w:shd w:val="clear" w:color="auto" w:fill="auto"/>
              <w:spacing w:before="0" w:after="0" w:line="240" w:lineRule="auto"/>
              <w:jc w:val="center"/>
              <w:rPr>
                <w:b/>
              </w:rPr>
            </w:pPr>
            <w:r>
              <w:rPr>
                <w:b/>
                <w:bCs/>
                <w:bdr w:val="nil"/>
                <w:lang w:val="da-DK"/>
              </w:rPr>
              <w:t>Produktnavn</w:t>
            </w:r>
          </w:p>
        </w:tc>
        <w:tc>
          <w:tcPr>
            <w:tcW w:w="1886" w:type="dxa"/>
            <w:tcBorders>
              <w:top w:val="single" w:sz="4" w:space="0" w:color="auto"/>
              <w:left w:val="single" w:sz="4" w:space="0" w:color="auto"/>
            </w:tcBorders>
            <w:shd w:val="clear" w:color="auto" w:fill="FFFFFF"/>
            <w:vAlign w:val="bottom"/>
          </w:tcPr>
          <w:p w:rsidR="00437CA6" w:rsidRPr="00763DC6" w:rsidRDefault="00AF76D1" w:rsidP="00437CA6">
            <w:pPr>
              <w:pStyle w:val="21"/>
              <w:shd w:val="clear" w:color="auto" w:fill="auto"/>
              <w:spacing w:before="0" w:after="0" w:line="240" w:lineRule="auto"/>
              <w:rPr>
                <w:b/>
              </w:rPr>
            </w:pPr>
            <w:r>
              <w:rPr>
                <w:b/>
                <w:bCs/>
                <w:bdr w:val="nil"/>
                <w:lang w:val="da-DK"/>
              </w:rPr>
              <w:t>Katalognummer</w:t>
            </w:r>
          </w:p>
        </w:tc>
        <w:tc>
          <w:tcPr>
            <w:tcW w:w="2146" w:type="dxa"/>
            <w:tcBorders>
              <w:top w:val="single" w:sz="4" w:space="0" w:color="auto"/>
              <w:left w:val="single" w:sz="4" w:space="0" w:color="auto"/>
              <w:right w:val="single" w:sz="4" w:space="0" w:color="auto"/>
            </w:tcBorders>
            <w:shd w:val="clear" w:color="auto" w:fill="FFFFFF"/>
            <w:vAlign w:val="bottom"/>
          </w:tcPr>
          <w:p w:rsidR="00437CA6" w:rsidRPr="00763DC6" w:rsidRDefault="00AF76D1" w:rsidP="00437CA6">
            <w:pPr>
              <w:pStyle w:val="21"/>
              <w:shd w:val="clear" w:color="auto" w:fill="auto"/>
              <w:spacing w:before="0" w:after="0" w:line="240" w:lineRule="auto"/>
              <w:jc w:val="center"/>
              <w:rPr>
                <w:b/>
              </w:rPr>
            </w:pPr>
            <w:r>
              <w:rPr>
                <w:b/>
                <w:bCs/>
                <w:bdr w:val="nil"/>
                <w:lang w:val="da-DK"/>
              </w:rPr>
              <w:t>Partinummer</w:t>
            </w:r>
          </w:p>
        </w:tc>
      </w:tr>
      <w:tr w:rsidR="00A0024E" w:rsidTr="00763DC6">
        <w:trPr>
          <w:trHeight w:val="360"/>
        </w:trPr>
        <w:tc>
          <w:tcPr>
            <w:tcW w:w="5549" w:type="dxa"/>
            <w:tcBorders>
              <w:top w:val="single" w:sz="4" w:space="0" w:color="auto"/>
              <w:left w:val="single" w:sz="4" w:space="0" w:color="auto"/>
            </w:tcBorders>
            <w:shd w:val="clear" w:color="auto" w:fill="FFFFFF"/>
          </w:tcPr>
          <w:p w:rsidR="00437CA6" w:rsidRPr="00D60FCF" w:rsidRDefault="00AF76D1" w:rsidP="00763DC6">
            <w:pPr>
              <w:pStyle w:val="21"/>
              <w:shd w:val="clear" w:color="auto" w:fill="auto"/>
              <w:spacing w:before="0" w:after="0" w:line="240" w:lineRule="auto"/>
              <w:ind w:left="102"/>
              <w:rPr>
                <w:lang w:val="da-DK"/>
              </w:rPr>
            </w:pPr>
            <w:proofErr w:type="spellStart"/>
            <w:r>
              <w:rPr>
                <w:bdr w:val="nil"/>
                <w:lang w:val="da-DK"/>
              </w:rPr>
              <w:t>Føtalt</w:t>
            </w:r>
            <w:proofErr w:type="spellEnd"/>
            <w:r>
              <w:rPr>
                <w:bdr w:val="nil"/>
                <w:lang w:val="da-DK"/>
              </w:rPr>
              <w:t xml:space="preserve"> hæmoglobin monoklonalt antistof (HBF-1), FITC</w:t>
            </w:r>
          </w:p>
        </w:tc>
        <w:tc>
          <w:tcPr>
            <w:tcW w:w="1886" w:type="dxa"/>
            <w:tcBorders>
              <w:top w:val="single" w:sz="4" w:space="0" w:color="auto"/>
              <w:left w:val="single" w:sz="4" w:space="0" w:color="auto"/>
            </w:tcBorders>
            <w:shd w:val="clear" w:color="auto" w:fill="FFFFFF"/>
          </w:tcPr>
          <w:p w:rsidR="00437CA6" w:rsidRPr="00437CA6" w:rsidRDefault="00AF76D1" w:rsidP="00763DC6">
            <w:pPr>
              <w:pStyle w:val="21"/>
              <w:shd w:val="clear" w:color="auto" w:fill="auto"/>
              <w:spacing w:before="0" w:after="0" w:line="240" w:lineRule="auto"/>
              <w:ind w:left="102"/>
            </w:pPr>
            <w:r>
              <w:rPr>
                <w:bdr w:val="nil"/>
                <w:lang w:val="da-DK"/>
              </w:rPr>
              <w:t>MHFH01</w:t>
            </w:r>
          </w:p>
        </w:tc>
        <w:tc>
          <w:tcPr>
            <w:tcW w:w="2146" w:type="dxa"/>
            <w:tcBorders>
              <w:top w:val="single" w:sz="4" w:space="0" w:color="auto"/>
              <w:left w:val="single" w:sz="4" w:space="0" w:color="auto"/>
              <w:right w:val="single" w:sz="4" w:space="0" w:color="auto"/>
            </w:tcBorders>
            <w:shd w:val="clear" w:color="auto" w:fill="FFFFFF"/>
          </w:tcPr>
          <w:p w:rsidR="00437CA6" w:rsidRPr="00437CA6" w:rsidRDefault="00AF76D1" w:rsidP="00763DC6">
            <w:pPr>
              <w:pStyle w:val="21"/>
              <w:shd w:val="clear" w:color="auto" w:fill="auto"/>
              <w:spacing w:before="0" w:after="0" w:line="240" w:lineRule="auto"/>
              <w:ind w:left="102"/>
            </w:pPr>
            <w:r>
              <w:rPr>
                <w:bdr w:val="nil"/>
                <w:lang w:val="da-DK"/>
              </w:rPr>
              <w:t>1873068B</w:t>
            </w:r>
          </w:p>
        </w:tc>
      </w:tr>
      <w:tr w:rsidR="00A0024E" w:rsidTr="00763DC6">
        <w:trPr>
          <w:trHeight w:val="360"/>
        </w:trPr>
        <w:tc>
          <w:tcPr>
            <w:tcW w:w="5549" w:type="dxa"/>
            <w:tcBorders>
              <w:top w:val="single" w:sz="4" w:space="0" w:color="auto"/>
              <w:left w:val="single" w:sz="4" w:space="0" w:color="auto"/>
            </w:tcBorders>
            <w:shd w:val="clear" w:color="auto" w:fill="FFFFFF"/>
          </w:tcPr>
          <w:p w:rsidR="00437CA6" w:rsidRPr="00D60FCF" w:rsidRDefault="00AF76D1" w:rsidP="00763DC6">
            <w:pPr>
              <w:pStyle w:val="21"/>
              <w:shd w:val="clear" w:color="auto" w:fill="auto"/>
              <w:spacing w:before="0" w:after="0" w:line="240" w:lineRule="auto"/>
              <w:ind w:left="102"/>
              <w:rPr>
                <w:lang w:val="da-DK"/>
              </w:rPr>
            </w:pPr>
            <w:proofErr w:type="spellStart"/>
            <w:r>
              <w:rPr>
                <w:bdr w:val="nil"/>
                <w:lang w:val="da-DK"/>
              </w:rPr>
              <w:t>Føtalt</w:t>
            </w:r>
            <w:proofErr w:type="spellEnd"/>
            <w:r>
              <w:rPr>
                <w:bdr w:val="nil"/>
                <w:lang w:val="da-DK"/>
              </w:rPr>
              <w:t xml:space="preserve"> hæmoglobin monoklonalt antistof (HBF-1), FITC</w:t>
            </w:r>
          </w:p>
        </w:tc>
        <w:tc>
          <w:tcPr>
            <w:tcW w:w="1886" w:type="dxa"/>
            <w:tcBorders>
              <w:top w:val="single" w:sz="4" w:space="0" w:color="auto"/>
              <w:left w:val="single" w:sz="4" w:space="0" w:color="auto"/>
            </w:tcBorders>
            <w:shd w:val="clear" w:color="auto" w:fill="FFFFFF"/>
          </w:tcPr>
          <w:p w:rsidR="00437CA6" w:rsidRPr="00437CA6" w:rsidRDefault="00AF76D1" w:rsidP="00763DC6">
            <w:pPr>
              <w:pStyle w:val="21"/>
              <w:shd w:val="clear" w:color="auto" w:fill="auto"/>
              <w:spacing w:before="0" w:after="0" w:line="240" w:lineRule="auto"/>
              <w:ind w:left="102"/>
            </w:pPr>
            <w:r>
              <w:rPr>
                <w:bdr w:val="nil"/>
                <w:lang w:val="da-DK"/>
              </w:rPr>
              <w:t>MHFH01</w:t>
            </w:r>
          </w:p>
        </w:tc>
        <w:tc>
          <w:tcPr>
            <w:tcW w:w="2146" w:type="dxa"/>
            <w:tcBorders>
              <w:top w:val="single" w:sz="4" w:space="0" w:color="auto"/>
              <w:left w:val="single" w:sz="4" w:space="0" w:color="auto"/>
              <w:right w:val="single" w:sz="4" w:space="0" w:color="auto"/>
            </w:tcBorders>
            <w:shd w:val="clear" w:color="auto" w:fill="FFFFFF"/>
          </w:tcPr>
          <w:p w:rsidR="00437CA6" w:rsidRPr="00437CA6" w:rsidRDefault="00AF76D1" w:rsidP="00763DC6">
            <w:pPr>
              <w:pStyle w:val="21"/>
              <w:shd w:val="clear" w:color="auto" w:fill="auto"/>
              <w:spacing w:before="0" w:after="0" w:line="240" w:lineRule="auto"/>
              <w:ind w:left="102"/>
            </w:pPr>
            <w:r>
              <w:rPr>
                <w:bdr w:val="nil"/>
                <w:lang w:val="da-DK"/>
              </w:rPr>
              <w:t>1915224B</w:t>
            </w:r>
          </w:p>
        </w:tc>
      </w:tr>
      <w:tr w:rsidR="00A0024E" w:rsidTr="00763DC6">
        <w:trPr>
          <w:trHeight w:val="365"/>
        </w:trPr>
        <w:tc>
          <w:tcPr>
            <w:tcW w:w="5549" w:type="dxa"/>
            <w:tcBorders>
              <w:top w:val="single" w:sz="4" w:space="0" w:color="auto"/>
              <w:left w:val="single" w:sz="4" w:space="0" w:color="auto"/>
              <w:bottom w:val="single" w:sz="4" w:space="0" w:color="auto"/>
            </w:tcBorders>
            <w:shd w:val="clear" w:color="auto" w:fill="FFFFFF"/>
          </w:tcPr>
          <w:p w:rsidR="00437CA6" w:rsidRPr="00D60FCF" w:rsidRDefault="00AF76D1" w:rsidP="00763DC6">
            <w:pPr>
              <w:pStyle w:val="21"/>
              <w:shd w:val="clear" w:color="auto" w:fill="auto"/>
              <w:spacing w:before="0" w:after="0" w:line="240" w:lineRule="auto"/>
              <w:ind w:left="102"/>
              <w:rPr>
                <w:lang w:val="da-DK"/>
              </w:rPr>
            </w:pPr>
            <w:proofErr w:type="spellStart"/>
            <w:r>
              <w:rPr>
                <w:bdr w:val="nil"/>
                <w:lang w:val="da-DK"/>
              </w:rPr>
              <w:t>Føtalt</w:t>
            </w:r>
            <w:proofErr w:type="spellEnd"/>
            <w:r>
              <w:rPr>
                <w:bdr w:val="nil"/>
                <w:lang w:val="da-DK"/>
              </w:rPr>
              <w:t xml:space="preserve"> hæmoglobin monoklonalt antistof (HBF-1), FITC</w:t>
            </w:r>
          </w:p>
        </w:tc>
        <w:tc>
          <w:tcPr>
            <w:tcW w:w="1886" w:type="dxa"/>
            <w:tcBorders>
              <w:top w:val="single" w:sz="4" w:space="0" w:color="auto"/>
              <w:left w:val="single" w:sz="4" w:space="0" w:color="auto"/>
              <w:bottom w:val="single" w:sz="4" w:space="0" w:color="auto"/>
            </w:tcBorders>
            <w:shd w:val="clear" w:color="auto" w:fill="FFFFFF"/>
          </w:tcPr>
          <w:p w:rsidR="00437CA6" w:rsidRPr="00437CA6" w:rsidRDefault="00AF76D1" w:rsidP="00763DC6">
            <w:pPr>
              <w:pStyle w:val="21"/>
              <w:shd w:val="clear" w:color="auto" w:fill="auto"/>
              <w:spacing w:before="0" w:after="0" w:line="240" w:lineRule="auto"/>
              <w:ind w:left="102"/>
            </w:pPr>
            <w:r>
              <w:rPr>
                <w:bdr w:val="nil"/>
                <w:lang w:val="da-DK"/>
              </w:rPr>
              <w:t>MHFH01</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437CA6" w:rsidRPr="00437CA6" w:rsidRDefault="00AF76D1" w:rsidP="00763DC6">
            <w:pPr>
              <w:pStyle w:val="21"/>
              <w:shd w:val="clear" w:color="auto" w:fill="auto"/>
              <w:spacing w:before="0" w:after="0" w:line="240" w:lineRule="auto"/>
              <w:ind w:left="102"/>
            </w:pPr>
            <w:r>
              <w:rPr>
                <w:bdr w:val="nil"/>
                <w:lang w:val="da-DK"/>
              </w:rPr>
              <w:t>1626670D</w:t>
            </w:r>
          </w:p>
        </w:tc>
      </w:tr>
    </w:tbl>
    <w:p w:rsidR="00437CA6" w:rsidRPr="00437CA6" w:rsidRDefault="00A32BB6" w:rsidP="00437CA6">
      <w:pPr>
        <w:rPr>
          <w:sz w:val="2"/>
          <w:szCs w:val="2"/>
        </w:rPr>
      </w:pPr>
    </w:p>
    <w:p w:rsidR="00437CA6" w:rsidRPr="00763DC6" w:rsidRDefault="00A32BB6" w:rsidP="00763DC6">
      <w:pPr>
        <w:ind w:left="794"/>
        <w:rPr>
          <w:sz w:val="20"/>
          <w:szCs w:val="20"/>
        </w:rPr>
      </w:pPr>
    </w:p>
    <w:tbl>
      <w:tblPr>
        <w:tblOverlap w:val="never"/>
        <w:tblW w:w="0" w:type="auto"/>
        <w:tblInd w:w="799" w:type="dxa"/>
        <w:tblLayout w:type="fixed"/>
        <w:tblCellMar>
          <w:left w:w="10" w:type="dxa"/>
          <w:right w:w="10" w:type="dxa"/>
        </w:tblCellMar>
        <w:tblLook w:val="0000" w:firstRow="0" w:lastRow="0" w:firstColumn="0" w:lastColumn="0" w:noHBand="0" w:noVBand="0"/>
      </w:tblPr>
      <w:tblGrid>
        <w:gridCol w:w="9312"/>
      </w:tblGrid>
      <w:tr w:rsidR="00A0024E" w:rsidTr="004B7022">
        <w:trPr>
          <w:trHeight w:val="283"/>
        </w:trPr>
        <w:tc>
          <w:tcPr>
            <w:tcW w:w="9312" w:type="dxa"/>
            <w:shd w:val="clear" w:color="auto" w:fill="FFFFFF"/>
            <w:vAlign w:val="center"/>
          </w:tcPr>
          <w:p w:rsidR="00437CA6" w:rsidRPr="00437CA6" w:rsidRDefault="00AF76D1" w:rsidP="00763DC6">
            <w:pPr>
              <w:pStyle w:val="21"/>
              <w:shd w:val="clear" w:color="auto" w:fill="auto"/>
              <w:spacing w:before="0" w:after="0" w:line="240" w:lineRule="auto"/>
              <w:ind w:left="102"/>
            </w:pPr>
            <w:r>
              <w:rPr>
                <w:bdr w:val="nil"/>
                <w:lang w:val="da-DK"/>
              </w:rPr>
              <w:t>Kundens navn og adresse:</w:t>
            </w:r>
          </w:p>
        </w:tc>
      </w:tr>
      <w:tr w:rsidR="00A0024E" w:rsidTr="00520721">
        <w:trPr>
          <w:trHeight w:val="283"/>
        </w:trPr>
        <w:tc>
          <w:tcPr>
            <w:tcW w:w="9312" w:type="dxa"/>
            <w:shd w:val="clear" w:color="auto" w:fill="FFFFFF"/>
          </w:tcPr>
          <w:p w:rsidR="00437CA6" w:rsidRPr="00437CA6" w:rsidRDefault="00A32BB6" w:rsidP="00437CA6">
            <w:pPr>
              <w:rPr>
                <w:sz w:val="10"/>
                <w:szCs w:val="10"/>
              </w:rPr>
            </w:pPr>
          </w:p>
        </w:tc>
      </w:tr>
      <w:tr w:rsidR="00A0024E" w:rsidTr="00520721">
        <w:trPr>
          <w:trHeight w:val="283"/>
        </w:trPr>
        <w:tc>
          <w:tcPr>
            <w:tcW w:w="9312" w:type="dxa"/>
            <w:tcBorders>
              <w:top w:val="single" w:sz="4" w:space="0" w:color="auto"/>
              <w:bottom w:val="single" w:sz="4" w:space="0" w:color="auto"/>
            </w:tcBorders>
            <w:shd w:val="clear" w:color="auto" w:fill="FFFFFF"/>
          </w:tcPr>
          <w:p w:rsidR="00437CA6" w:rsidRPr="00437CA6" w:rsidRDefault="00A32BB6" w:rsidP="00437CA6">
            <w:pPr>
              <w:rPr>
                <w:sz w:val="10"/>
                <w:szCs w:val="10"/>
              </w:rPr>
            </w:pPr>
          </w:p>
        </w:tc>
      </w:tr>
    </w:tbl>
    <w:p w:rsidR="00437CA6" w:rsidRPr="00763DC6" w:rsidRDefault="00A32BB6" w:rsidP="00763DC6">
      <w:pPr>
        <w:ind w:left="794"/>
        <w:rPr>
          <w:sz w:val="20"/>
          <w:szCs w:val="20"/>
        </w:rPr>
      </w:pPr>
    </w:p>
    <w:p w:rsidR="00437CA6" w:rsidRPr="00763DC6" w:rsidRDefault="00A32BB6" w:rsidP="00763DC6">
      <w:pPr>
        <w:ind w:left="794"/>
        <w:rPr>
          <w:sz w:val="20"/>
          <w:szCs w:val="20"/>
        </w:rPr>
      </w:pPr>
    </w:p>
    <w:p w:rsidR="00763DC6" w:rsidRPr="00D60FCF" w:rsidRDefault="00AF76D1" w:rsidP="00AF76D1">
      <w:pPr>
        <w:pStyle w:val="21"/>
        <w:shd w:val="clear" w:color="auto" w:fill="auto"/>
        <w:tabs>
          <w:tab w:val="left" w:pos="210"/>
          <w:tab w:val="left" w:pos="9072"/>
          <w:tab w:val="left" w:pos="9498"/>
          <w:tab w:val="left" w:pos="10206"/>
        </w:tabs>
        <w:spacing w:before="0" w:after="0" w:line="240" w:lineRule="auto"/>
        <w:ind w:left="794"/>
        <w:jc w:val="both"/>
        <w:rPr>
          <w:rFonts w:eastAsiaTheme="minorEastAsia"/>
          <w:szCs w:val="19"/>
          <w:lang w:val="da-DK" w:eastAsia="zh-CN"/>
        </w:rPr>
      </w:pPr>
      <w:r>
        <w:rPr>
          <w:bdr w:val="nil"/>
          <w:lang w:val="da-DK"/>
        </w:rPr>
        <w:t xml:space="preserve">Jeg har læst og forstået tilbagekaldelsesanvisningerne i det brev, som er dateret 05. </w:t>
      </w:r>
      <w:proofErr w:type="gramStart"/>
      <w:r>
        <w:rPr>
          <w:bdr w:val="nil"/>
          <w:lang w:val="da-DK"/>
        </w:rPr>
        <w:t>februar</w:t>
      </w:r>
      <w:proofErr w:type="gramEnd"/>
      <w:r>
        <w:rPr>
          <w:bdr w:val="nil"/>
          <w:lang w:val="da-DK"/>
        </w:rPr>
        <w:t xml:space="preserve"> 2018</w:t>
      </w:r>
      <w:r>
        <w:rPr>
          <w:bdr w:val="nil"/>
          <w:lang w:val="da-DK"/>
        </w:rPr>
        <w:tab/>
      </w:r>
      <w:r>
        <w:rPr>
          <w:rFonts w:ascii="Wingdings 2" w:eastAsia="Wingdings 2" w:hAnsi="Wingdings 2" w:cs="Wingdings 2"/>
          <w:bdr w:val="nil"/>
          <w:lang w:val="da-DK"/>
        </w:rPr>
        <w:sym w:font="Wingdings 2" w:char="F0A3"/>
      </w:r>
      <w:r>
        <w:rPr>
          <w:bdr w:val="nil"/>
          <w:lang w:val="da-DK"/>
        </w:rPr>
        <w:t>JA</w:t>
      </w:r>
      <w:r>
        <w:rPr>
          <w:bdr w:val="nil"/>
          <w:lang w:val="da-DK"/>
        </w:rPr>
        <w:tab/>
      </w:r>
      <w:r>
        <w:rPr>
          <w:rFonts w:ascii="Wingdings 2" w:eastAsia="Wingdings 2" w:hAnsi="Wingdings 2" w:cs="Wingdings 2"/>
          <w:bdr w:val="nil"/>
          <w:lang w:val="da-DK"/>
        </w:rPr>
        <w:sym w:font="Wingdings 2" w:char="F0A3"/>
      </w:r>
      <w:r>
        <w:rPr>
          <w:bdr w:val="nil"/>
          <w:lang w:val="da-DK"/>
        </w:rPr>
        <w:t>NEJ</w:t>
      </w:r>
    </w:p>
    <w:p w:rsidR="00763DC6" w:rsidRPr="00D60FCF" w:rsidRDefault="00A32BB6" w:rsidP="00763DC6">
      <w:pPr>
        <w:pStyle w:val="21"/>
        <w:shd w:val="clear" w:color="auto" w:fill="auto"/>
        <w:spacing w:before="0" w:after="0" w:line="240" w:lineRule="auto"/>
        <w:ind w:left="794"/>
        <w:jc w:val="both"/>
        <w:rPr>
          <w:rFonts w:eastAsiaTheme="minorEastAsia"/>
          <w:sz w:val="12"/>
          <w:szCs w:val="12"/>
          <w:lang w:val="da-DK" w:eastAsia="zh-CN"/>
        </w:rPr>
      </w:pPr>
    </w:p>
    <w:p w:rsidR="00437CA6" w:rsidRPr="00763DC6" w:rsidRDefault="00AF76D1" w:rsidP="00763DC6">
      <w:pPr>
        <w:pStyle w:val="21"/>
        <w:shd w:val="clear" w:color="auto" w:fill="auto"/>
        <w:spacing w:before="0" w:after="0" w:line="240" w:lineRule="auto"/>
        <w:ind w:left="794"/>
        <w:jc w:val="both"/>
        <w:rPr>
          <w:rFonts w:eastAsiaTheme="minorEastAsia"/>
          <w:szCs w:val="19"/>
          <w:lang w:eastAsia="zh-CN"/>
        </w:rPr>
      </w:pPr>
      <w:r>
        <w:rPr>
          <w:bdr w:val="nil"/>
          <w:lang w:val="da-DK"/>
        </w:rPr>
        <w:t xml:space="preserve">Har der været nogen uønskede hændelser i forbindelse med det tilbagekaldte produkt? </w:t>
      </w:r>
      <w:r>
        <w:rPr>
          <w:rFonts w:ascii="Wingdings 2" w:eastAsia="Wingdings 2" w:hAnsi="Wingdings 2" w:cs="Wingdings 2"/>
          <w:bdr w:val="nil"/>
          <w:lang w:val="da-DK"/>
        </w:rPr>
        <w:sym w:font="Wingdings 2" w:char="F0A3"/>
      </w:r>
      <w:r>
        <w:rPr>
          <w:bdr w:val="nil"/>
          <w:lang w:val="da-DK"/>
        </w:rPr>
        <w:t xml:space="preserve"> </w:t>
      </w:r>
      <w:proofErr w:type="gramStart"/>
      <w:r>
        <w:rPr>
          <w:bdr w:val="nil"/>
          <w:lang w:val="da-DK"/>
        </w:rPr>
        <w:t xml:space="preserve">JA </w:t>
      </w:r>
      <w:r>
        <w:rPr>
          <w:rFonts w:ascii="Wingdings 2" w:eastAsia="Wingdings 2" w:hAnsi="Wingdings 2" w:cs="Wingdings 2"/>
          <w:bdr w:val="nil"/>
          <w:lang w:val="da-DK"/>
        </w:rPr>
        <w:sym w:font="Wingdings 2" w:char="F0A3"/>
      </w:r>
      <w:r>
        <w:rPr>
          <w:bdr w:val="nil"/>
          <w:lang w:val="da-DK"/>
        </w:rPr>
        <w:t xml:space="preserve"> NEJ</w:t>
      </w:r>
      <w:proofErr w:type="gramEnd"/>
    </w:p>
    <w:p w:rsidR="00763DC6" w:rsidRPr="00763DC6" w:rsidRDefault="00A32BB6" w:rsidP="00763DC6">
      <w:pPr>
        <w:pStyle w:val="21"/>
        <w:shd w:val="clear" w:color="auto" w:fill="auto"/>
        <w:spacing w:before="0" w:after="0" w:line="240" w:lineRule="auto"/>
        <w:ind w:left="794"/>
        <w:jc w:val="both"/>
        <w:rPr>
          <w:rFonts w:eastAsiaTheme="minorEastAsia"/>
          <w:sz w:val="19"/>
          <w:szCs w:val="19"/>
          <w:lang w:eastAsia="zh-CN"/>
        </w:rPr>
      </w:pPr>
    </w:p>
    <w:tbl>
      <w:tblPr>
        <w:tblOverlap w:val="never"/>
        <w:tblW w:w="10334" w:type="dxa"/>
        <w:tblInd w:w="794" w:type="dxa"/>
        <w:tblLayout w:type="fixed"/>
        <w:tblCellMar>
          <w:left w:w="10" w:type="dxa"/>
          <w:right w:w="10" w:type="dxa"/>
        </w:tblCellMar>
        <w:tblLook w:val="0000" w:firstRow="0" w:lastRow="0" w:firstColumn="0" w:lastColumn="0" w:noHBand="0" w:noVBand="0"/>
      </w:tblPr>
      <w:tblGrid>
        <w:gridCol w:w="10334"/>
      </w:tblGrid>
      <w:tr w:rsidR="00A0024E" w:rsidRPr="00D60FCF" w:rsidTr="00763DC6">
        <w:trPr>
          <w:trHeight w:val="677"/>
        </w:trPr>
        <w:tc>
          <w:tcPr>
            <w:tcW w:w="10334" w:type="dxa"/>
            <w:tcBorders>
              <w:top w:val="single" w:sz="4" w:space="0" w:color="auto"/>
              <w:left w:val="single" w:sz="4" w:space="0" w:color="auto"/>
              <w:bottom w:val="single" w:sz="4" w:space="0" w:color="auto"/>
              <w:right w:val="single" w:sz="4" w:space="0" w:color="auto"/>
            </w:tcBorders>
            <w:shd w:val="clear" w:color="auto" w:fill="FFFFFF"/>
          </w:tcPr>
          <w:p w:rsidR="00763DC6" w:rsidRPr="00D60FCF" w:rsidRDefault="00AF76D1" w:rsidP="00763DC6">
            <w:pPr>
              <w:ind w:left="102"/>
              <w:rPr>
                <w:rFonts w:ascii="Tahoma" w:hAnsi="Tahoma" w:cs="Tahoma"/>
                <w:sz w:val="10"/>
                <w:szCs w:val="10"/>
                <w:lang w:val="da-DK"/>
              </w:rPr>
            </w:pPr>
            <w:r>
              <w:rPr>
                <w:rFonts w:ascii="Tahoma" w:eastAsia="Tahoma" w:hAnsi="Tahoma" w:cs="Tahoma"/>
                <w:sz w:val="20"/>
                <w:szCs w:val="20"/>
                <w:bdr w:val="nil"/>
                <w:lang w:val="da-DK"/>
              </w:rPr>
              <w:t>Hvis ja, bedes du uddybe:</w:t>
            </w:r>
          </w:p>
        </w:tc>
      </w:tr>
    </w:tbl>
    <w:p w:rsidR="00763DC6" w:rsidRPr="00D60FCF" w:rsidRDefault="00AF76D1" w:rsidP="00763DC6">
      <w:pPr>
        <w:pStyle w:val="a0"/>
        <w:shd w:val="clear" w:color="auto" w:fill="auto"/>
        <w:spacing w:line="240" w:lineRule="auto"/>
        <w:ind w:left="794"/>
        <w:rPr>
          <w:rFonts w:eastAsiaTheme="minorEastAsia"/>
          <w:lang w:val="da-DK" w:eastAsia="zh-CN"/>
        </w:rPr>
      </w:pPr>
      <w:r>
        <w:rPr>
          <w:bdr w:val="nil"/>
          <w:lang w:val="da-DK"/>
        </w:rPr>
        <w:t xml:space="preserve">Jeg har kasseret de berørte produkter: </w:t>
      </w:r>
      <w:r>
        <w:rPr>
          <w:rFonts w:ascii="Wingdings 2" w:eastAsia="Wingdings 2" w:hAnsi="Wingdings 2" w:cs="Wingdings 2"/>
          <w:bdr w:val="nil"/>
          <w:lang w:val="da-DK"/>
        </w:rPr>
        <w:sym w:font="Wingdings 2" w:char="F0A3"/>
      </w:r>
      <w:r>
        <w:rPr>
          <w:bdr w:val="nil"/>
          <w:lang w:val="da-DK"/>
        </w:rPr>
        <w:t xml:space="preserve"> </w:t>
      </w:r>
      <w:proofErr w:type="gramStart"/>
      <w:r>
        <w:rPr>
          <w:bdr w:val="nil"/>
          <w:lang w:val="da-DK"/>
        </w:rPr>
        <w:t xml:space="preserve">JA </w:t>
      </w:r>
      <w:r>
        <w:rPr>
          <w:rFonts w:ascii="Wingdings 2" w:eastAsia="Wingdings 2" w:hAnsi="Wingdings 2" w:cs="Wingdings 2"/>
          <w:bdr w:val="nil"/>
          <w:lang w:val="da-DK"/>
        </w:rPr>
        <w:sym w:font="Wingdings 2" w:char="F0A3"/>
      </w:r>
      <w:r>
        <w:rPr>
          <w:bdr w:val="nil"/>
          <w:lang w:val="da-DK"/>
        </w:rPr>
        <w:t xml:space="preserve"> NEJ</w:t>
      </w:r>
      <w:proofErr w:type="gramEnd"/>
    </w:p>
    <w:p w:rsidR="00437CA6" w:rsidRPr="00D60FCF" w:rsidRDefault="00AF76D1" w:rsidP="00763DC6">
      <w:pPr>
        <w:pStyle w:val="a0"/>
        <w:shd w:val="clear" w:color="auto" w:fill="auto"/>
        <w:spacing w:line="240" w:lineRule="auto"/>
        <w:ind w:left="794"/>
        <w:rPr>
          <w:lang w:val="da-DK"/>
        </w:rPr>
      </w:pPr>
      <w:r>
        <w:rPr>
          <w:bdr w:val="nil"/>
          <w:lang w:val="da-DK"/>
        </w:rPr>
        <w:t>Hvis ”NEJ”, bedes du forklare, hvorfor der ikke er blevet taget nogen forholdsregler:</w:t>
      </w:r>
    </w:p>
    <w:p w:rsidR="00437CA6" w:rsidRPr="00D60FCF" w:rsidRDefault="00A32BB6" w:rsidP="00763DC6">
      <w:pPr>
        <w:ind w:left="794"/>
        <w:rPr>
          <w:sz w:val="20"/>
          <w:szCs w:val="20"/>
          <w:lang w:val="da-DK"/>
        </w:rPr>
      </w:pPr>
    </w:p>
    <w:p w:rsidR="00437CA6" w:rsidRPr="00D60FCF" w:rsidRDefault="00AF76D1" w:rsidP="00763DC6">
      <w:pPr>
        <w:pStyle w:val="a0"/>
        <w:shd w:val="clear" w:color="auto" w:fill="auto"/>
        <w:spacing w:line="240" w:lineRule="auto"/>
        <w:ind w:left="794"/>
        <w:rPr>
          <w:lang w:val="da-DK"/>
        </w:rPr>
      </w:pPr>
      <w:r>
        <w:rPr>
          <w:bdr w:val="nil"/>
          <w:lang w:val="da-DK"/>
        </w:rPr>
        <w:t xml:space="preserve">Hvis ”JA”, bedes du angive antallet af kasserede produkter for hvert katalog-/partinummer i kolonnen længst til højre: </w:t>
      </w:r>
    </w:p>
    <w:tbl>
      <w:tblPr>
        <w:tblOverlap w:val="never"/>
        <w:tblW w:w="0" w:type="auto"/>
        <w:tblInd w:w="794" w:type="dxa"/>
        <w:tblLayout w:type="fixed"/>
        <w:tblCellMar>
          <w:left w:w="10" w:type="dxa"/>
          <w:right w:w="10" w:type="dxa"/>
        </w:tblCellMar>
        <w:tblLook w:val="0000" w:firstRow="0" w:lastRow="0" w:firstColumn="0" w:lastColumn="0" w:noHBand="0" w:noVBand="0"/>
      </w:tblPr>
      <w:tblGrid>
        <w:gridCol w:w="5150"/>
        <w:gridCol w:w="1171"/>
        <w:gridCol w:w="1258"/>
        <w:gridCol w:w="2803"/>
      </w:tblGrid>
      <w:tr w:rsidR="00A0024E" w:rsidTr="00763DC6">
        <w:trPr>
          <w:trHeight w:val="638"/>
        </w:trPr>
        <w:tc>
          <w:tcPr>
            <w:tcW w:w="5150" w:type="dxa"/>
            <w:tcBorders>
              <w:top w:val="single" w:sz="4" w:space="0" w:color="auto"/>
              <w:left w:val="single" w:sz="4" w:space="0" w:color="auto"/>
            </w:tcBorders>
            <w:shd w:val="clear" w:color="auto" w:fill="FFFFFF"/>
          </w:tcPr>
          <w:p w:rsidR="00437CA6" w:rsidRPr="00763DC6" w:rsidRDefault="00AF76D1" w:rsidP="00437CA6">
            <w:pPr>
              <w:pStyle w:val="21"/>
              <w:shd w:val="clear" w:color="auto" w:fill="auto"/>
              <w:spacing w:before="0" w:after="0" w:line="240" w:lineRule="auto"/>
              <w:jc w:val="center"/>
              <w:rPr>
                <w:b/>
              </w:rPr>
            </w:pPr>
            <w:r>
              <w:rPr>
                <w:b/>
                <w:bCs/>
                <w:bdr w:val="nil"/>
                <w:lang w:val="da-DK"/>
              </w:rPr>
              <w:t>Produktnavn</w:t>
            </w:r>
          </w:p>
        </w:tc>
        <w:tc>
          <w:tcPr>
            <w:tcW w:w="1171" w:type="dxa"/>
            <w:tcBorders>
              <w:top w:val="single" w:sz="4" w:space="0" w:color="auto"/>
              <w:left w:val="single" w:sz="4" w:space="0" w:color="auto"/>
            </w:tcBorders>
            <w:shd w:val="clear" w:color="auto" w:fill="FFFFFF"/>
          </w:tcPr>
          <w:p w:rsidR="00437CA6" w:rsidRPr="00763DC6" w:rsidRDefault="00AF76D1" w:rsidP="00763DC6">
            <w:pPr>
              <w:pStyle w:val="21"/>
              <w:shd w:val="clear" w:color="auto" w:fill="auto"/>
              <w:spacing w:before="0" w:after="60" w:line="240" w:lineRule="auto"/>
              <w:ind w:left="200"/>
              <w:rPr>
                <w:b/>
              </w:rPr>
            </w:pPr>
            <w:r>
              <w:rPr>
                <w:b/>
                <w:bCs/>
                <w:bdr w:val="nil"/>
                <w:lang w:val="da-DK"/>
              </w:rPr>
              <w:t>Katalognummer</w:t>
            </w:r>
          </w:p>
        </w:tc>
        <w:tc>
          <w:tcPr>
            <w:tcW w:w="1258" w:type="dxa"/>
            <w:tcBorders>
              <w:top w:val="single" w:sz="4" w:space="0" w:color="auto"/>
              <w:left w:val="single" w:sz="4" w:space="0" w:color="auto"/>
            </w:tcBorders>
            <w:shd w:val="clear" w:color="auto" w:fill="FFFFFF"/>
          </w:tcPr>
          <w:p w:rsidR="00437CA6" w:rsidRPr="00763DC6" w:rsidRDefault="00AF76D1" w:rsidP="00763DC6">
            <w:pPr>
              <w:pStyle w:val="21"/>
              <w:shd w:val="clear" w:color="auto" w:fill="auto"/>
              <w:spacing w:before="0" w:after="60" w:line="240" w:lineRule="auto"/>
              <w:ind w:left="57" w:right="57"/>
              <w:jc w:val="center"/>
              <w:rPr>
                <w:b/>
              </w:rPr>
            </w:pPr>
            <w:r>
              <w:rPr>
                <w:b/>
                <w:bCs/>
                <w:bdr w:val="nil"/>
                <w:lang w:val="da-DK"/>
              </w:rPr>
              <w:t>Partinummer</w:t>
            </w:r>
          </w:p>
        </w:tc>
        <w:tc>
          <w:tcPr>
            <w:tcW w:w="2803" w:type="dxa"/>
            <w:tcBorders>
              <w:top w:val="single" w:sz="4" w:space="0" w:color="auto"/>
              <w:left w:val="single" w:sz="4" w:space="0" w:color="auto"/>
              <w:right w:val="single" w:sz="4" w:space="0" w:color="auto"/>
            </w:tcBorders>
            <w:shd w:val="clear" w:color="auto" w:fill="FFFFFF"/>
          </w:tcPr>
          <w:p w:rsidR="00437CA6" w:rsidRPr="00763DC6" w:rsidRDefault="00AF76D1" w:rsidP="00763DC6">
            <w:pPr>
              <w:pStyle w:val="21"/>
              <w:shd w:val="clear" w:color="auto" w:fill="auto"/>
              <w:spacing w:before="0" w:after="0" w:line="240" w:lineRule="auto"/>
              <w:ind w:left="170" w:right="170"/>
              <w:jc w:val="center"/>
              <w:rPr>
                <w:b/>
              </w:rPr>
            </w:pPr>
            <w:r>
              <w:rPr>
                <w:b/>
                <w:bCs/>
                <w:bdr w:val="nil"/>
                <w:lang w:val="da-DK"/>
              </w:rPr>
              <w:t>Antal kasserede enheder</w:t>
            </w:r>
          </w:p>
        </w:tc>
      </w:tr>
      <w:tr w:rsidR="00A0024E" w:rsidTr="00763DC6">
        <w:trPr>
          <w:trHeight w:val="298"/>
        </w:trPr>
        <w:tc>
          <w:tcPr>
            <w:tcW w:w="5150" w:type="dxa"/>
            <w:tcBorders>
              <w:top w:val="single" w:sz="4" w:space="0" w:color="auto"/>
              <w:left w:val="single" w:sz="4" w:space="0" w:color="auto"/>
            </w:tcBorders>
            <w:shd w:val="clear" w:color="auto" w:fill="FFFFFF"/>
          </w:tcPr>
          <w:p w:rsidR="00437CA6" w:rsidRPr="00D60FCF" w:rsidRDefault="00AF76D1" w:rsidP="00763DC6">
            <w:pPr>
              <w:pStyle w:val="21"/>
              <w:shd w:val="clear" w:color="auto" w:fill="auto"/>
              <w:spacing w:before="0" w:after="0" w:line="240" w:lineRule="auto"/>
              <w:ind w:left="102"/>
              <w:rPr>
                <w:lang w:val="da-DK"/>
              </w:rPr>
            </w:pPr>
            <w:proofErr w:type="spellStart"/>
            <w:r>
              <w:rPr>
                <w:bdr w:val="nil"/>
                <w:lang w:val="da-DK"/>
              </w:rPr>
              <w:t>Føtalt</w:t>
            </w:r>
            <w:proofErr w:type="spellEnd"/>
            <w:r>
              <w:rPr>
                <w:bdr w:val="nil"/>
                <w:lang w:val="da-DK"/>
              </w:rPr>
              <w:t xml:space="preserve"> hæmoglobin monoklonalt antistof (HBF-1), FITC</w:t>
            </w:r>
          </w:p>
        </w:tc>
        <w:tc>
          <w:tcPr>
            <w:tcW w:w="1171" w:type="dxa"/>
            <w:tcBorders>
              <w:top w:val="single" w:sz="4" w:space="0" w:color="auto"/>
              <w:left w:val="single" w:sz="4" w:space="0" w:color="auto"/>
            </w:tcBorders>
            <w:shd w:val="clear" w:color="auto" w:fill="FFFFFF"/>
          </w:tcPr>
          <w:p w:rsidR="00437CA6" w:rsidRPr="00437CA6" w:rsidRDefault="00AF76D1" w:rsidP="00763DC6">
            <w:pPr>
              <w:pStyle w:val="21"/>
              <w:shd w:val="clear" w:color="auto" w:fill="auto"/>
              <w:spacing w:before="0" w:after="0" w:line="240" w:lineRule="auto"/>
              <w:ind w:left="102"/>
            </w:pPr>
            <w:r>
              <w:rPr>
                <w:bdr w:val="nil"/>
                <w:lang w:val="da-DK"/>
              </w:rPr>
              <w:t>MHFH01</w:t>
            </w:r>
          </w:p>
        </w:tc>
        <w:tc>
          <w:tcPr>
            <w:tcW w:w="1258" w:type="dxa"/>
            <w:tcBorders>
              <w:top w:val="single" w:sz="4" w:space="0" w:color="auto"/>
              <w:left w:val="single" w:sz="4" w:space="0" w:color="auto"/>
            </w:tcBorders>
            <w:shd w:val="clear" w:color="auto" w:fill="FFFFFF"/>
          </w:tcPr>
          <w:p w:rsidR="00437CA6" w:rsidRPr="00437CA6" w:rsidRDefault="00AF76D1" w:rsidP="00763DC6">
            <w:pPr>
              <w:pStyle w:val="21"/>
              <w:shd w:val="clear" w:color="auto" w:fill="auto"/>
              <w:spacing w:before="0" w:after="0" w:line="240" w:lineRule="auto"/>
              <w:ind w:left="102"/>
            </w:pPr>
            <w:r>
              <w:rPr>
                <w:bdr w:val="nil"/>
                <w:lang w:val="da-DK"/>
              </w:rPr>
              <w:t>1873068B</w:t>
            </w:r>
          </w:p>
        </w:tc>
        <w:tc>
          <w:tcPr>
            <w:tcW w:w="2803" w:type="dxa"/>
            <w:tcBorders>
              <w:top w:val="single" w:sz="4" w:space="0" w:color="auto"/>
              <w:left w:val="single" w:sz="4" w:space="0" w:color="auto"/>
              <w:right w:val="single" w:sz="4" w:space="0" w:color="auto"/>
            </w:tcBorders>
            <w:shd w:val="clear" w:color="auto" w:fill="FFFFFF"/>
          </w:tcPr>
          <w:p w:rsidR="00437CA6" w:rsidRPr="00437CA6" w:rsidRDefault="00A32BB6" w:rsidP="00437CA6">
            <w:pPr>
              <w:rPr>
                <w:sz w:val="10"/>
                <w:szCs w:val="10"/>
              </w:rPr>
            </w:pPr>
          </w:p>
        </w:tc>
      </w:tr>
      <w:tr w:rsidR="00A0024E" w:rsidTr="00763DC6">
        <w:trPr>
          <w:trHeight w:val="322"/>
        </w:trPr>
        <w:tc>
          <w:tcPr>
            <w:tcW w:w="5150" w:type="dxa"/>
            <w:tcBorders>
              <w:top w:val="single" w:sz="4" w:space="0" w:color="auto"/>
              <w:left w:val="single" w:sz="4" w:space="0" w:color="auto"/>
            </w:tcBorders>
            <w:shd w:val="clear" w:color="auto" w:fill="FFFFFF"/>
          </w:tcPr>
          <w:p w:rsidR="00437CA6" w:rsidRPr="00D60FCF" w:rsidRDefault="00AF76D1" w:rsidP="00763DC6">
            <w:pPr>
              <w:pStyle w:val="21"/>
              <w:shd w:val="clear" w:color="auto" w:fill="auto"/>
              <w:spacing w:before="0" w:after="0" w:line="240" w:lineRule="auto"/>
              <w:ind w:left="102"/>
              <w:rPr>
                <w:lang w:val="da-DK"/>
              </w:rPr>
            </w:pPr>
            <w:proofErr w:type="spellStart"/>
            <w:r>
              <w:rPr>
                <w:bdr w:val="nil"/>
                <w:lang w:val="da-DK"/>
              </w:rPr>
              <w:t>Føtalt</w:t>
            </w:r>
            <w:proofErr w:type="spellEnd"/>
            <w:r>
              <w:rPr>
                <w:bdr w:val="nil"/>
                <w:lang w:val="da-DK"/>
              </w:rPr>
              <w:t xml:space="preserve"> hæmoglobin monoklonalt antistof (HBF-1), FITC</w:t>
            </w:r>
          </w:p>
        </w:tc>
        <w:tc>
          <w:tcPr>
            <w:tcW w:w="1171" w:type="dxa"/>
            <w:tcBorders>
              <w:top w:val="single" w:sz="4" w:space="0" w:color="auto"/>
              <w:left w:val="single" w:sz="4" w:space="0" w:color="auto"/>
            </w:tcBorders>
            <w:shd w:val="clear" w:color="auto" w:fill="FFFFFF"/>
          </w:tcPr>
          <w:p w:rsidR="00437CA6" w:rsidRPr="00437CA6" w:rsidRDefault="00AF76D1" w:rsidP="00763DC6">
            <w:pPr>
              <w:pStyle w:val="21"/>
              <w:shd w:val="clear" w:color="auto" w:fill="auto"/>
              <w:spacing w:before="0" w:after="0" w:line="240" w:lineRule="auto"/>
              <w:ind w:left="102"/>
            </w:pPr>
            <w:r>
              <w:rPr>
                <w:bdr w:val="nil"/>
                <w:lang w:val="da-DK"/>
              </w:rPr>
              <w:t>MHFH01</w:t>
            </w:r>
          </w:p>
        </w:tc>
        <w:tc>
          <w:tcPr>
            <w:tcW w:w="1258" w:type="dxa"/>
            <w:tcBorders>
              <w:top w:val="single" w:sz="4" w:space="0" w:color="auto"/>
              <w:left w:val="single" w:sz="4" w:space="0" w:color="auto"/>
            </w:tcBorders>
            <w:shd w:val="clear" w:color="auto" w:fill="FFFFFF"/>
          </w:tcPr>
          <w:p w:rsidR="00437CA6" w:rsidRPr="00437CA6" w:rsidRDefault="00AF76D1" w:rsidP="00763DC6">
            <w:pPr>
              <w:pStyle w:val="21"/>
              <w:shd w:val="clear" w:color="auto" w:fill="auto"/>
              <w:spacing w:before="0" w:after="0" w:line="240" w:lineRule="auto"/>
              <w:ind w:left="102"/>
            </w:pPr>
            <w:r>
              <w:rPr>
                <w:bdr w:val="nil"/>
                <w:lang w:val="da-DK"/>
              </w:rPr>
              <w:t>1915224B</w:t>
            </w:r>
          </w:p>
        </w:tc>
        <w:tc>
          <w:tcPr>
            <w:tcW w:w="2803" w:type="dxa"/>
            <w:tcBorders>
              <w:top w:val="single" w:sz="4" w:space="0" w:color="auto"/>
              <w:left w:val="single" w:sz="4" w:space="0" w:color="auto"/>
              <w:right w:val="single" w:sz="4" w:space="0" w:color="auto"/>
            </w:tcBorders>
            <w:shd w:val="clear" w:color="auto" w:fill="FFFFFF"/>
          </w:tcPr>
          <w:p w:rsidR="00437CA6" w:rsidRPr="00437CA6" w:rsidRDefault="00A32BB6" w:rsidP="00437CA6">
            <w:pPr>
              <w:rPr>
                <w:sz w:val="10"/>
                <w:szCs w:val="10"/>
              </w:rPr>
            </w:pPr>
          </w:p>
        </w:tc>
      </w:tr>
      <w:tr w:rsidR="00A0024E" w:rsidTr="00763DC6">
        <w:trPr>
          <w:trHeight w:val="283"/>
        </w:trPr>
        <w:tc>
          <w:tcPr>
            <w:tcW w:w="5150" w:type="dxa"/>
            <w:tcBorders>
              <w:top w:val="single" w:sz="4" w:space="0" w:color="auto"/>
              <w:left w:val="single" w:sz="4" w:space="0" w:color="auto"/>
              <w:bottom w:val="single" w:sz="4" w:space="0" w:color="auto"/>
            </w:tcBorders>
            <w:shd w:val="clear" w:color="auto" w:fill="FFFFFF"/>
          </w:tcPr>
          <w:p w:rsidR="00437CA6" w:rsidRPr="00D60FCF" w:rsidRDefault="00AF76D1" w:rsidP="00763DC6">
            <w:pPr>
              <w:pStyle w:val="21"/>
              <w:shd w:val="clear" w:color="auto" w:fill="auto"/>
              <w:spacing w:before="0" w:after="0" w:line="240" w:lineRule="auto"/>
              <w:ind w:left="102"/>
              <w:rPr>
                <w:lang w:val="da-DK"/>
              </w:rPr>
            </w:pPr>
            <w:proofErr w:type="spellStart"/>
            <w:r>
              <w:rPr>
                <w:bdr w:val="nil"/>
                <w:lang w:val="da-DK"/>
              </w:rPr>
              <w:t>Føtalt</w:t>
            </w:r>
            <w:proofErr w:type="spellEnd"/>
            <w:r>
              <w:rPr>
                <w:bdr w:val="nil"/>
                <w:lang w:val="da-DK"/>
              </w:rPr>
              <w:t xml:space="preserve"> hæmoglobin monoklonalt antistof (HBF-1), FITC</w:t>
            </w:r>
          </w:p>
        </w:tc>
        <w:tc>
          <w:tcPr>
            <w:tcW w:w="1171" w:type="dxa"/>
            <w:tcBorders>
              <w:top w:val="single" w:sz="4" w:space="0" w:color="auto"/>
              <w:left w:val="single" w:sz="4" w:space="0" w:color="auto"/>
              <w:bottom w:val="single" w:sz="4" w:space="0" w:color="auto"/>
            </w:tcBorders>
            <w:shd w:val="clear" w:color="auto" w:fill="FFFFFF"/>
          </w:tcPr>
          <w:p w:rsidR="00437CA6" w:rsidRPr="00437CA6" w:rsidRDefault="00AF76D1" w:rsidP="00763DC6">
            <w:pPr>
              <w:pStyle w:val="21"/>
              <w:shd w:val="clear" w:color="auto" w:fill="auto"/>
              <w:spacing w:before="0" w:after="0" w:line="240" w:lineRule="auto"/>
              <w:ind w:left="102"/>
            </w:pPr>
            <w:r>
              <w:rPr>
                <w:bdr w:val="nil"/>
                <w:lang w:val="da-DK"/>
              </w:rPr>
              <w:t>MHFH01</w:t>
            </w:r>
          </w:p>
        </w:tc>
        <w:tc>
          <w:tcPr>
            <w:tcW w:w="1258" w:type="dxa"/>
            <w:tcBorders>
              <w:top w:val="single" w:sz="4" w:space="0" w:color="auto"/>
              <w:left w:val="single" w:sz="4" w:space="0" w:color="auto"/>
              <w:bottom w:val="single" w:sz="4" w:space="0" w:color="auto"/>
            </w:tcBorders>
            <w:shd w:val="clear" w:color="auto" w:fill="FFFFFF"/>
          </w:tcPr>
          <w:p w:rsidR="00437CA6" w:rsidRPr="00437CA6" w:rsidRDefault="00AF76D1" w:rsidP="00763DC6">
            <w:pPr>
              <w:pStyle w:val="21"/>
              <w:shd w:val="clear" w:color="auto" w:fill="auto"/>
              <w:spacing w:before="0" w:after="0" w:line="240" w:lineRule="auto"/>
              <w:ind w:left="102"/>
            </w:pPr>
            <w:r>
              <w:rPr>
                <w:bdr w:val="nil"/>
                <w:lang w:val="da-DK"/>
              </w:rPr>
              <w:t>1626670D</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437CA6" w:rsidRPr="00437CA6" w:rsidRDefault="00A32BB6" w:rsidP="00437CA6">
            <w:pPr>
              <w:rPr>
                <w:sz w:val="10"/>
                <w:szCs w:val="10"/>
              </w:rPr>
            </w:pPr>
          </w:p>
        </w:tc>
      </w:tr>
    </w:tbl>
    <w:p w:rsidR="00437CA6" w:rsidRPr="00763DC6" w:rsidRDefault="00A32BB6" w:rsidP="00763DC6">
      <w:pPr>
        <w:ind w:left="794"/>
        <w:rPr>
          <w:sz w:val="20"/>
          <w:szCs w:val="20"/>
        </w:rPr>
      </w:pPr>
    </w:p>
    <w:tbl>
      <w:tblPr>
        <w:tblOverlap w:val="never"/>
        <w:tblW w:w="0" w:type="auto"/>
        <w:tblInd w:w="794" w:type="dxa"/>
        <w:tblLayout w:type="fixed"/>
        <w:tblCellMar>
          <w:left w:w="10" w:type="dxa"/>
          <w:right w:w="10" w:type="dxa"/>
        </w:tblCellMar>
        <w:tblLook w:val="0000" w:firstRow="0" w:lastRow="0" w:firstColumn="0" w:lastColumn="0" w:noHBand="0" w:noVBand="0"/>
      </w:tblPr>
      <w:tblGrid>
        <w:gridCol w:w="5261"/>
        <w:gridCol w:w="581"/>
        <w:gridCol w:w="3758"/>
      </w:tblGrid>
      <w:tr w:rsidR="00A0024E" w:rsidTr="00520721">
        <w:trPr>
          <w:trHeight w:val="629"/>
        </w:trPr>
        <w:tc>
          <w:tcPr>
            <w:tcW w:w="5261" w:type="dxa"/>
            <w:tcBorders>
              <w:top w:val="single" w:sz="4" w:space="0" w:color="auto"/>
              <w:left w:val="single" w:sz="4" w:space="0" w:color="auto"/>
            </w:tcBorders>
            <w:shd w:val="clear" w:color="auto" w:fill="FFFFFF"/>
          </w:tcPr>
          <w:p w:rsidR="00437CA6" w:rsidRPr="00437CA6" w:rsidRDefault="00AF76D1" w:rsidP="00520721">
            <w:pPr>
              <w:pStyle w:val="21"/>
              <w:shd w:val="clear" w:color="auto" w:fill="auto"/>
              <w:spacing w:before="0" w:after="0" w:line="240" w:lineRule="auto"/>
              <w:ind w:left="102"/>
            </w:pPr>
            <w:r>
              <w:rPr>
                <w:bdr w:val="nil"/>
                <w:lang w:val="da-DK"/>
              </w:rPr>
              <w:t>Jeg anmoder om følgende:</w:t>
            </w:r>
          </w:p>
        </w:tc>
        <w:tc>
          <w:tcPr>
            <w:tcW w:w="581" w:type="dxa"/>
            <w:tcBorders>
              <w:top w:val="single" w:sz="4" w:space="0" w:color="auto"/>
              <w:left w:val="single" w:sz="4" w:space="0" w:color="auto"/>
            </w:tcBorders>
            <w:shd w:val="clear" w:color="auto" w:fill="FFFFFF"/>
            <w:vAlign w:val="bottom"/>
          </w:tcPr>
          <w:p w:rsidR="00437CA6" w:rsidRPr="00437CA6" w:rsidRDefault="00AF76D1" w:rsidP="00520721">
            <w:pPr>
              <w:pStyle w:val="21"/>
              <w:shd w:val="clear" w:color="auto" w:fill="auto"/>
              <w:spacing w:before="0" w:after="0" w:line="240" w:lineRule="auto"/>
              <w:jc w:val="center"/>
            </w:pPr>
            <w:r>
              <w:rPr>
                <w:rFonts w:ascii="Wingdings 2" w:hAnsi="Wingdings 2"/>
              </w:rPr>
              <w:sym w:font="Wingdings 2" w:char="F0A3"/>
            </w:r>
          </w:p>
        </w:tc>
        <w:tc>
          <w:tcPr>
            <w:tcW w:w="3758" w:type="dxa"/>
            <w:tcBorders>
              <w:top w:val="single" w:sz="4" w:space="0" w:color="auto"/>
              <w:right w:val="single" w:sz="4" w:space="0" w:color="auto"/>
            </w:tcBorders>
            <w:shd w:val="clear" w:color="auto" w:fill="FFFFFF"/>
            <w:vAlign w:val="bottom"/>
          </w:tcPr>
          <w:p w:rsidR="00437CA6" w:rsidRPr="00437CA6" w:rsidRDefault="00AF76D1" w:rsidP="00437CA6">
            <w:pPr>
              <w:pStyle w:val="21"/>
              <w:shd w:val="clear" w:color="auto" w:fill="auto"/>
              <w:spacing w:before="0" w:after="0" w:line="240" w:lineRule="auto"/>
              <w:ind w:left="260"/>
            </w:pPr>
            <w:r>
              <w:rPr>
                <w:bdr w:val="nil"/>
                <w:lang w:val="da-DK"/>
              </w:rPr>
              <w:t>Krediter min konto</w:t>
            </w:r>
          </w:p>
        </w:tc>
      </w:tr>
      <w:tr w:rsidR="00A0024E" w:rsidTr="00520721">
        <w:trPr>
          <w:trHeight w:val="241"/>
        </w:trPr>
        <w:tc>
          <w:tcPr>
            <w:tcW w:w="5261" w:type="dxa"/>
            <w:vMerge w:val="restart"/>
            <w:tcBorders>
              <w:left w:val="single" w:sz="4" w:space="0" w:color="auto"/>
            </w:tcBorders>
            <w:shd w:val="clear" w:color="auto" w:fill="FFFFFF"/>
          </w:tcPr>
          <w:p w:rsidR="00437CA6" w:rsidRPr="00D60FCF" w:rsidRDefault="00AF76D1" w:rsidP="00520721">
            <w:pPr>
              <w:pStyle w:val="21"/>
              <w:shd w:val="clear" w:color="auto" w:fill="auto"/>
              <w:spacing w:before="0" w:after="0" w:line="240" w:lineRule="auto"/>
              <w:ind w:left="102"/>
              <w:rPr>
                <w:b/>
                <w:u w:val="single"/>
                <w:lang w:val="da-DK"/>
              </w:rPr>
            </w:pPr>
            <w:r>
              <w:rPr>
                <w:b/>
                <w:bCs/>
                <w:u w:val="single"/>
                <w:bdr w:val="nil"/>
                <w:lang w:val="da-DK"/>
              </w:rPr>
              <w:t>Bemærk: Nogle tilbagekaldelser garanterer ikke produktudskiftninger.</w:t>
            </w:r>
          </w:p>
        </w:tc>
        <w:tc>
          <w:tcPr>
            <w:tcW w:w="581" w:type="dxa"/>
            <w:vMerge w:val="restart"/>
            <w:tcBorders>
              <w:top w:val="single" w:sz="4" w:space="0" w:color="auto"/>
              <w:left w:val="single" w:sz="4" w:space="0" w:color="auto"/>
            </w:tcBorders>
            <w:shd w:val="clear" w:color="auto" w:fill="FFFFFF"/>
          </w:tcPr>
          <w:p w:rsidR="00437CA6" w:rsidRPr="00520721" w:rsidRDefault="00AF76D1" w:rsidP="00520721">
            <w:pPr>
              <w:pStyle w:val="21"/>
              <w:shd w:val="clear" w:color="auto" w:fill="auto"/>
              <w:spacing w:before="0" w:after="0" w:line="240" w:lineRule="auto"/>
              <w:jc w:val="center"/>
            </w:pPr>
            <w:r w:rsidRPr="00520721">
              <w:rPr>
                <w:rFonts w:ascii="Wingdings 2" w:hAnsi="Wingdings 2"/>
              </w:rPr>
              <w:sym w:font="Wingdings 2" w:char="F0A3"/>
            </w:r>
          </w:p>
        </w:tc>
        <w:tc>
          <w:tcPr>
            <w:tcW w:w="3758" w:type="dxa"/>
            <w:vMerge w:val="restart"/>
            <w:tcBorders>
              <w:top w:val="single" w:sz="4" w:space="0" w:color="auto"/>
              <w:right w:val="single" w:sz="4" w:space="0" w:color="auto"/>
            </w:tcBorders>
            <w:shd w:val="clear" w:color="auto" w:fill="FFFFFF"/>
          </w:tcPr>
          <w:p w:rsidR="00437CA6" w:rsidRPr="00520721" w:rsidRDefault="00AF76D1" w:rsidP="00437CA6">
            <w:pPr>
              <w:pStyle w:val="21"/>
              <w:shd w:val="clear" w:color="auto" w:fill="auto"/>
              <w:spacing w:before="0" w:after="0" w:line="240" w:lineRule="auto"/>
              <w:ind w:left="260"/>
            </w:pPr>
            <w:r>
              <w:rPr>
                <w:bdr w:val="nil"/>
                <w:lang w:val="da-DK"/>
              </w:rPr>
              <w:t>Ingen anmodning</w:t>
            </w:r>
          </w:p>
        </w:tc>
      </w:tr>
      <w:tr w:rsidR="00A0024E" w:rsidTr="00763DC6">
        <w:trPr>
          <w:trHeight w:hRule="exact" w:val="274"/>
        </w:trPr>
        <w:tc>
          <w:tcPr>
            <w:tcW w:w="5261" w:type="dxa"/>
            <w:vMerge/>
            <w:tcBorders>
              <w:left w:val="single" w:sz="4" w:space="0" w:color="auto"/>
              <w:bottom w:val="single" w:sz="4" w:space="0" w:color="auto"/>
            </w:tcBorders>
            <w:shd w:val="clear" w:color="auto" w:fill="FFFFFF"/>
          </w:tcPr>
          <w:p w:rsidR="00437CA6" w:rsidRPr="00520721" w:rsidRDefault="00A32BB6" w:rsidP="00437CA6"/>
        </w:tc>
        <w:tc>
          <w:tcPr>
            <w:tcW w:w="581" w:type="dxa"/>
            <w:vMerge/>
            <w:tcBorders>
              <w:left w:val="single" w:sz="4" w:space="0" w:color="auto"/>
              <w:bottom w:val="single" w:sz="4" w:space="0" w:color="auto"/>
            </w:tcBorders>
            <w:shd w:val="clear" w:color="auto" w:fill="FFFFFF"/>
          </w:tcPr>
          <w:p w:rsidR="00437CA6" w:rsidRPr="00520721" w:rsidRDefault="00A32BB6" w:rsidP="00437CA6"/>
        </w:tc>
        <w:tc>
          <w:tcPr>
            <w:tcW w:w="3758" w:type="dxa"/>
            <w:vMerge/>
            <w:tcBorders>
              <w:bottom w:val="single" w:sz="4" w:space="0" w:color="auto"/>
              <w:right w:val="single" w:sz="4" w:space="0" w:color="auto"/>
            </w:tcBorders>
            <w:shd w:val="clear" w:color="auto" w:fill="FFFFFF"/>
          </w:tcPr>
          <w:p w:rsidR="00437CA6" w:rsidRPr="00520721" w:rsidRDefault="00A32BB6" w:rsidP="00437CA6"/>
        </w:tc>
      </w:tr>
    </w:tbl>
    <w:p w:rsidR="00437CA6" w:rsidRPr="00520721" w:rsidRDefault="00A32BB6" w:rsidP="00520721">
      <w:pPr>
        <w:ind w:left="794"/>
        <w:rPr>
          <w:sz w:val="20"/>
          <w:szCs w:val="20"/>
        </w:rPr>
      </w:pPr>
    </w:p>
    <w:tbl>
      <w:tblPr>
        <w:tblOverlap w:val="never"/>
        <w:tblW w:w="0" w:type="auto"/>
        <w:tblInd w:w="794" w:type="dxa"/>
        <w:tblLayout w:type="fixed"/>
        <w:tblCellMar>
          <w:left w:w="10" w:type="dxa"/>
          <w:right w:w="10" w:type="dxa"/>
        </w:tblCellMar>
        <w:tblLook w:val="0000" w:firstRow="0" w:lastRow="0" w:firstColumn="0" w:lastColumn="0" w:noHBand="0" w:noVBand="0"/>
      </w:tblPr>
      <w:tblGrid>
        <w:gridCol w:w="5659"/>
        <w:gridCol w:w="1474"/>
        <w:gridCol w:w="3178"/>
      </w:tblGrid>
      <w:tr w:rsidR="00A0024E" w:rsidTr="00763DC6">
        <w:trPr>
          <w:trHeight w:val="317"/>
        </w:trPr>
        <w:tc>
          <w:tcPr>
            <w:tcW w:w="5659" w:type="dxa"/>
            <w:tcBorders>
              <w:top w:val="single" w:sz="4" w:space="0" w:color="auto"/>
              <w:left w:val="single" w:sz="4" w:space="0" w:color="auto"/>
            </w:tcBorders>
            <w:shd w:val="clear" w:color="auto" w:fill="FFFFFF"/>
          </w:tcPr>
          <w:p w:rsidR="00437CA6" w:rsidRPr="00D60FCF" w:rsidRDefault="00AF76D1" w:rsidP="00437CA6">
            <w:pPr>
              <w:pStyle w:val="21"/>
              <w:shd w:val="clear" w:color="auto" w:fill="auto"/>
              <w:spacing w:before="0" w:after="0" w:line="240" w:lineRule="auto"/>
              <w:rPr>
                <w:lang w:val="da-DK"/>
              </w:rPr>
            </w:pPr>
            <w:r>
              <w:rPr>
                <w:bdr w:val="nil"/>
                <w:lang w:val="da-DK"/>
              </w:rPr>
              <w:t>Jeg har sendt dette parti til andre faciliteter:</w:t>
            </w:r>
          </w:p>
        </w:tc>
        <w:tc>
          <w:tcPr>
            <w:tcW w:w="1474"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pPr>
            <w:r>
              <w:rPr>
                <w:rFonts w:ascii="Wingdings 2" w:eastAsia="Wingdings 2" w:hAnsi="Wingdings 2" w:cs="Wingdings 2"/>
                <w:bdr w:val="nil"/>
                <w:lang w:val="da-DK"/>
              </w:rPr>
              <w:sym w:font="Wingdings 2" w:char="F0A3"/>
            </w:r>
            <w:r>
              <w:rPr>
                <w:bdr w:val="nil"/>
                <w:lang w:val="da-DK"/>
              </w:rPr>
              <w:t xml:space="preserve"> JA</w:t>
            </w:r>
          </w:p>
        </w:tc>
        <w:tc>
          <w:tcPr>
            <w:tcW w:w="3178" w:type="dxa"/>
            <w:tcBorders>
              <w:top w:val="single" w:sz="4" w:space="0" w:color="auto"/>
              <w:right w:val="single" w:sz="4" w:space="0" w:color="auto"/>
            </w:tcBorders>
            <w:shd w:val="clear" w:color="auto" w:fill="FFFFFF"/>
          </w:tcPr>
          <w:p w:rsidR="00437CA6" w:rsidRPr="00437CA6" w:rsidRDefault="00AF76D1" w:rsidP="00437CA6">
            <w:pPr>
              <w:pStyle w:val="21"/>
              <w:shd w:val="clear" w:color="auto" w:fill="auto"/>
              <w:spacing w:before="0" w:after="0" w:line="240" w:lineRule="auto"/>
            </w:pPr>
            <w:r>
              <w:rPr>
                <w:rFonts w:ascii="Wingdings 2" w:eastAsia="Wingdings 2" w:hAnsi="Wingdings 2" w:cs="Wingdings 2"/>
                <w:bdr w:val="nil"/>
                <w:lang w:val="da-DK"/>
              </w:rPr>
              <w:sym w:font="Wingdings 2" w:char="F0A3"/>
            </w:r>
            <w:r>
              <w:rPr>
                <w:bdr w:val="nil"/>
                <w:lang w:val="da-DK"/>
              </w:rPr>
              <w:t xml:space="preserve"> NEJ</w:t>
            </w:r>
          </w:p>
        </w:tc>
      </w:tr>
      <w:tr w:rsidR="00A0024E" w:rsidTr="00763DC6">
        <w:trPr>
          <w:trHeight w:val="312"/>
        </w:trPr>
        <w:tc>
          <w:tcPr>
            <w:tcW w:w="5659" w:type="dxa"/>
            <w:tcBorders>
              <w:top w:val="single" w:sz="4" w:space="0" w:color="auto"/>
              <w:left w:val="single" w:sz="4" w:space="0" w:color="auto"/>
            </w:tcBorders>
            <w:shd w:val="clear" w:color="auto" w:fill="FFFFFF"/>
          </w:tcPr>
          <w:p w:rsidR="00437CA6" w:rsidRPr="00D60FCF" w:rsidRDefault="00AF76D1" w:rsidP="00437CA6">
            <w:pPr>
              <w:pStyle w:val="21"/>
              <w:shd w:val="clear" w:color="auto" w:fill="auto"/>
              <w:spacing w:before="0" w:after="0" w:line="240" w:lineRule="auto"/>
              <w:rPr>
                <w:lang w:val="da-DK"/>
              </w:rPr>
            </w:pPr>
            <w:r>
              <w:rPr>
                <w:bdr w:val="nil"/>
                <w:lang w:val="da-DK"/>
              </w:rPr>
              <w:t>Hvis JA, har jeg underrettet disse faciliteter om denne tilbagekaldelse:</w:t>
            </w:r>
          </w:p>
        </w:tc>
        <w:tc>
          <w:tcPr>
            <w:tcW w:w="1474"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pPr>
            <w:r>
              <w:rPr>
                <w:rFonts w:ascii="Wingdings 2" w:eastAsia="Wingdings 2" w:hAnsi="Wingdings 2" w:cs="Wingdings 2"/>
                <w:bdr w:val="nil"/>
                <w:lang w:val="da-DK"/>
              </w:rPr>
              <w:sym w:font="Wingdings 2" w:char="F0A3"/>
            </w:r>
            <w:r>
              <w:rPr>
                <w:bdr w:val="nil"/>
                <w:lang w:val="da-DK"/>
              </w:rPr>
              <w:t xml:space="preserve"> JA</w:t>
            </w:r>
          </w:p>
        </w:tc>
        <w:tc>
          <w:tcPr>
            <w:tcW w:w="3178" w:type="dxa"/>
            <w:tcBorders>
              <w:top w:val="single" w:sz="4" w:space="0" w:color="auto"/>
              <w:right w:val="single" w:sz="4" w:space="0" w:color="auto"/>
            </w:tcBorders>
            <w:shd w:val="clear" w:color="auto" w:fill="FFFFFF"/>
          </w:tcPr>
          <w:p w:rsidR="00437CA6" w:rsidRPr="00437CA6" w:rsidRDefault="00AF76D1" w:rsidP="00437CA6">
            <w:pPr>
              <w:pStyle w:val="21"/>
              <w:shd w:val="clear" w:color="auto" w:fill="auto"/>
              <w:spacing w:before="0" w:after="0" w:line="240" w:lineRule="auto"/>
            </w:pPr>
            <w:r>
              <w:rPr>
                <w:rFonts w:ascii="Wingdings 2" w:eastAsia="Wingdings 2" w:hAnsi="Wingdings 2" w:cs="Wingdings 2"/>
                <w:bdr w:val="nil"/>
                <w:lang w:val="da-DK"/>
              </w:rPr>
              <w:sym w:font="Wingdings 2" w:char="F0A3"/>
            </w:r>
            <w:r>
              <w:rPr>
                <w:bdr w:val="nil"/>
                <w:lang w:val="da-DK"/>
              </w:rPr>
              <w:t xml:space="preserve"> NEJ</w:t>
            </w:r>
          </w:p>
        </w:tc>
      </w:tr>
      <w:tr w:rsidR="00A0024E" w:rsidTr="00763DC6">
        <w:trPr>
          <w:trHeight w:val="307"/>
        </w:trPr>
        <w:tc>
          <w:tcPr>
            <w:tcW w:w="5659" w:type="dxa"/>
            <w:tcBorders>
              <w:top w:val="single" w:sz="4" w:space="0" w:color="auto"/>
              <w:left w:val="single" w:sz="4" w:space="0" w:color="auto"/>
            </w:tcBorders>
            <w:shd w:val="clear" w:color="auto" w:fill="FFFFFF"/>
          </w:tcPr>
          <w:p w:rsidR="00437CA6" w:rsidRPr="00437CA6" w:rsidRDefault="00AF76D1" w:rsidP="00437CA6">
            <w:pPr>
              <w:pStyle w:val="21"/>
              <w:shd w:val="clear" w:color="auto" w:fill="auto"/>
              <w:spacing w:before="0" w:after="0" w:line="240" w:lineRule="auto"/>
            </w:pPr>
            <w:r>
              <w:rPr>
                <w:bdr w:val="nil"/>
                <w:lang w:val="da-DK"/>
              </w:rPr>
              <w:t>Hvis JA: Beskriv underretningsmetoden:</w:t>
            </w:r>
          </w:p>
        </w:tc>
        <w:tc>
          <w:tcPr>
            <w:tcW w:w="4652" w:type="dxa"/>
            <w:gridSpan w:val="2"/>
            <w:tcBorders>
              <w:top w:val="single" w:sz="4" w:space="0" w:color="auto"/>
              <w:left w:val="single" w:sz="4" w:space="0" w:color="auto"/>
              <w:right w:val="single" w:sz="4" w:space="0" w:color="auto"/>
            </w:tcBorders>
            <w:shd w:val="clear" w:color="auto" w:fill="FFFFFF"/>
          </w:tcPr>
          <w:p w:rsidR="00437CA6" w:rsidRPr="00437CA6" w:rsidRDefault="00A32BB6" w:rsidP="00437CA6">
            <w:pPr>
              <w:rPr>
                <w:sz w:val="10"/>
                <w:szCs w:val="10"/>
              </w:rPr>
            </w:pPr>
          </w:p>
        </w:tc>
      </w:tr>
      <w:tr w:rsidR="00A0024E" w:rsidRPr="00D60FCF" w:rsidTr="00763DC6">
        <w:trPr>
          <w:trHeight w:val="302"/>
        </w:trPr>
        <w:tc>
          <w:tcPr>
            <w:tcW w:w="5659" w:type="dxa"/>
            <w:tcBorders>
              <w:top w:val="single" w:sz="4" w:space="0" w:color="auto"/>
              <w:left w:val="single" w:sz="4" w:space="0" w:color="auto"/>
            </w:tcBorders>
            <w:shd w:val="clear" w:color="auto" w:fill="FFFFFF"/>
          </w:tcPr>
          <w:p w:rsidR="00437CA6" w:rsidRPr="00D60FCF" w:rsidRDefault="00AF76D1" w:rsidP="00437CA6">
            <w:pPr>
              <w:pStyle w:val="21"/>
              <w:shd w:val="clear" w:color="auto" w:fill="auto"/>
              <w:spacing w:before="0" w:after="0" w:line="240" w:lineRule="auto"/>
              <w:ind w:left="840"/>
              <w:rPr>
                <w:lang w:val="da-DK"/>
              </w:rPr>
            </w:pPr>
            <w:r>
              <w:rPr>
                <w:bdr w:val="nil"/>
                <w:lang w:val="da-DK"/>
              </w:rPr>
              <w:t>Antal kunder/faciliteter, der er blevet underrettet:</w:t>
            </w:r>
          </w:p>
        </w:tc>
        <w:tc>
          <w:tcPr>
            <w:tcW w:w="4652" w:type="dxa"/>
            <w:gridSpan w:val="2"/>
            <w:tcBorders>
              <w:top w:val="single" w:sz="4" w:space="0" w:color="auto"/>
              <w:left w:val="single" w:sz="4" w:space="0" w:color="auto"/>
              <w:right w:val="single" w:sz="4" w:space="0" w:color="auto"/>
            </w:tcBorders>
            <w:shd w:val="clear" w:color="auto" w:fill="FFFFFF"/>
          </w:tcPr>
          <w:p w:rsidR="00437CA6" w:rsidRPr="00D60FCF" w:rsidRDefault="00A32BB6" w:rsidP="00437CA6">
            <w:pPr>
              <w:rPr>
                <w:sz w:val="10"/>
                <w:szCs w:val="10"/>
                <w:lang w:val="da-DK"/>
              </w:rPr>
            </w:pPr>
          </w:p>
        </w:tc>
      </w:tr>
      <w:tr w:rsidR="00A0024E" w:rsidTr="00763DC6">
        <w:trPr>
          <w:trHeight w:val="288"/>
        </w:trPr>
        <w:tc>
          <w:tcPr>
            <w:tcW w:w="5659" w:type="dxa"/>
            <w:tcBorders>
              <w:top w:val="single" w:sz="4" w:space="0" w:color="auto"/>
              <w:left w:val="single" w:sz="4" w:space="0" w:color="auto"/>
              <w:bottom w:val="single" w:sz="4" w:space="0" w:color="auto"/>
            </w:tcBorders>
            <w:shd w:val="clear" w:color="auto" w:fill="FFFFFF"/>
          </w:tcPr>
          <w:p w:rsidR="00437CA6" w:rsidRPr="00437CA6" w:rsidRDefault="00AF76D1" w:rsidP="00437CA6">
            <w:pPr>
              <w:pStyle w:val="21"/>
              <w:shd w:val="clear" w:color="auto" w:fill="auto"/>
              <w:spacing w:before="0" w:after="0" w:line="240" w:lineRule="auto"/>
              <w:ind w:left="840"/>
            </w:pPr>
            <w:r>
              <w:rPr>
                <w:bdr w:val="nil"/>
                <w:lang w:val="da-DK"/>
              </w:rPr>
              <w:t>Dato for underretning:</w:t>
            </w:r>
          </w:p>
        </w:tc>
        <w:tc>
          <w:tcPr>
            <w:tcW w:w="4652" w:type="dxa"/>
            <w:gridSpan w:val="2"/>
            <w:tcBorders>
              <w:top w:val="single" w:sz="4" w:space="0" w:color="auto"/>
              <w:left w:val="single" w:sz="4" w:space="0" w:color="auto"/>
              <w:bottom w:val="single" w:sz="4" w:space="0" w:color="auto"/>
              <w:right w:val="single" w:sz="4" w:space="0" w:color="auto"/>
            </w:tcBorders>
            <w:shd w:val="clear" w:color="auto" w:fill="FFFFFF"/>
          </w:tcPr>
          <w:p w:rsidR="00437CA6" w:rsidRPr="00437CA6" w:rsidRDefault="00A32BB6" w:rsidP="00437CA6">
            <w:pPr>
              <w:rPr>
                <w:sz w:val="10"/>
                <w:szCs w:val="10"/>
              </w:rPr>
            </w:pPr>
          </w:p>
        </w:tc>
      </w:tr>
    </w:tbl>
    <w:p w:rsidR="00437CA6" w:rsidRPr="00520721" w:rsidRDefault="00A32BB6" w:rsidP="00520721">
      <w:pPr>
        <w:ind w:left="794"/>
        <w:rPr>
          <w:sz w:val="18"/>
          <w:szCs w:val="18"/>
        </w:rPr>
      </w:pPr>
    </w:p>
    <w:p w:rsidR="00437CA6" w:rsidRPr="00D60FCF" w:rsidRDefault="00AF76D1" w:rsidP="00B92519">
      <w:pPr>
        <w:pStyle w:val="21"/>
        <w:shd w:val="clear" w:color="auto" w:fill="auto"/>
        <w:tabs>
          <w:tab w:val="left" w:leader="underscore" w:pos="6294"/>
          <w:tab w:val="left" w:leader="underscore" w:pos="9831"/>
        </w:tabs>
        <w:spacing w:before="0" w:after="0" w:line="240" w:lineRule="auto"/>
        <w:ind w:left="794"/>
        <w:jc w:val="both"/>
        <w:rPr>
          <w:b/>
          <w:lang w:val="da-DK"/>
        </w:rPr>
      </w:pPr>
      <w:r>
        <w:rPr>
          <w:b/>
          <w:bCs/>
          <w:bdr w:val="nil"/>
          <w:lang w:val="da-DK"/>
        </w:rPr>
        <w:t>Kundens underskrift som bekræftelse på modtagelse:</w:t>
      </w:r>
      <w:r>
        <w:rPr>
          <w:b/>
          <w:bCs/>
          <w:bdr w:val="nil"/>
          <w:lang w:val="da-DK"/>
        </w:rPr>
        <w:tab/>
      </w:r>
      <w:r>
        <w:rPr>
          <w:bdr w:val="nil"/>
          <w:lang w:val="da-DK"/>
        </w:rPr>
        <w:t>Dato:</w:t>
      </w:r>
      <w:r>
        <w:rPr>
          <w:b/>
          <w:bCs/>
          <w:bdr w:val="nil"/>
          <w:lang w:val="da-DK"/>
        </w:rPr>
        <w:tab/>
      </w:r>
    </w:p>
    <w:p w:rsidR="00437CA6" w:rsidRPr="00D60FCF" w:rsidRDefault="00AF76D1" w:rsidP="00B92519">
      <w:pPr>
        <w:pStyle w:val="21"/>
        <w:shd w:val="clear" w:color="auto" w:fill="auto"/>
        <w:spacing w:before="0" w:after="0" w:line="240" w:lineRule="auto"/>
        <w:ind w:left="794"/>
        <w:jc w:val="both"/>
        <w:rPr>
          <w:b/>
          <w:lang w:val="da-DK"/>
        </w:rPr>
      </w:pPr>
      <w:r>
        <w:rPr>
          <w:b/>
          <w:bCs/>
          <w:bdr w:val="nil"/>
          <w:lang w:val="da-DK"/>
        </w:rPr>
        <w:t>Hvis du har spørgsmål eller kommentarer, bedes du kontakte teknisk support:</w:t>
      </w:r>
    </w:p>
    <w:p w:rsidR="00005863" w:rsidRPr="00D60FCF" w:rsidRDefault="00AF76D1" w:rsidP="00B92519">
      <w:pPr>
        <w:pStyle w:val="21"/>
        <w:shd w:val="clear" w:color="auto" w:fill="auto"/>
        <w:spacing w:before="0" w:after="0" w:line="240" w:lineRule="auto"/>
        <w:ind w:left="794"/>
        <w:jc w:val="both"/>
        <w:rPr>
          <w:lang w:val="da-DK"/>
        </w:rPr>
      </w:pPr>
      <w:r>
        <w:rPr>
          <w:bdr w:val="nil"/>
          <w:lang w:val="da-DK"/>
        </w:rPr>
        <w:t xml:space="preserve">EMEA på 00 800 5345 5345 Ekstrafunktion 3 eller </w:t>
      </w:r>
      <w:hyperlink r:id="rId8" w:history="1">
        <w:r>
          <w:rPr>
            <w:bdr w:val="nil"/>
            <w:lang w:val="da-DK"/>
          </w:rPr>
          <w:t>eurotech@thermofisher.com</w:t>
        </w:r>
      </w:hyperlink>
      <w:r>
        <w:rPr>
          <w:bdr w:val="nil"/>
          <w:lang w:val="da-DK"/>
        </w:rPr>
        <w:t>.</w:t>
      </w:r>
    </w:p>
    <w:sectPr w:rsidR="00005863" w:rsidRPr="00D60FCF" w:rsidSect="00763DC6">
      <w:headerReference w:type="default" r:id="rId9"/>
      <w:footerReference w:type="default" r:id="rId10"/>
      <w:headerReference w:type="first" r:id="rId11"/>
      <w:footerReference w:type="first" r:id="rId12"/>
      <w:pgSz w:w="12240" w:h="15840"/>
      <w:pgMar w:top="1542" w:right="567" w:bottom="1253" w:left="902"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B6" w:rsidRDefault="00A32BB6">
      <w:r>
        <w:separator/>
      </w:r>
    </w:p>
  </w:endnote>
  <w:endnote w:type="continuationSeparator" w:id="0">
    <w:p w:rsidR="00A32BB6" w:rsidRDefault="00A3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A6" w:rsidRDefault="00AF76D1" w:rsidP="00437CA6">
    <w:pPr>
      <w:pStyle w:val="Sidefod"/>
      <w:ind w:right="680"/>
      <w:jc w:val="right"/>
      <w:rPr>
        <w:rFonts w:eastAsiaTheme="minorEastAsia"/>
        <w:lang w:eastAsia="zh-CN"/>
      </w:rPr>
    </w:pPr>
    <w:r w:rsidRPr="00437CA6">
      <w:rPr>
        <w:rFonts w:eastAsiaTheme="minorEastAsia"/>
        <w:lang w:eastAsia="zh-CN"/>
      </w:rPr>
      <w:fldChar w:fldCharType="begin"/>
    </w:r>
    <w:r w:rsidRPr="00437CA6">
      <w:rPr>
        <w:rFonts w:eastAsiaTheme="minorEastAsia"/>
        <w:lang w:eastAsia="zh-CN"/>
      </w:rPr>
      <w:instrText xml:space="preserve"> PAGE   \* MERGEFORMAT </w:instrText>
    </w:r>
    <w:r w:rsidRPr="00437CA6">
      <w:rPr>
        <w:rFonts w:eastAsiaTheme="minorEastAsia"/>
        <w:lang w:eastAsia="zh-CN"/>
      </w:rPr>
      <w:fldChar w:fldCharType="separate"/>
    </w:r>
    <w:r w:rsidR="0084546F" w:rsidRPr="0084546F">
      <w:rPr>
        <w:rFonts w:eastAsiaTheme="minorEastAsia"/>
        <w:noProof/>
        <w:lang w:val="zh-CN" w:eastAsia="zh-CN"/>
      </w:rPr>
      <w:t>2</w:t>
    </w:r>
    <w:r w:rsidRPr="00437CA6">
      <w:rPr>
        <w:rFonts w:eastAsiaTheme="minor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A6" w:rsidRDefault="00A32BB6" w:rsidP="00437CA6">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B6" w:rsidRDefault="00A32BB6">
      <w:r>
        <w:separator/>
      </w:r>
    </w:p>
  </w:footnote>
  <w:footnote w:type="continuationSeparator" w:id="0">
    <w:p w:rsidR="00A32BB6" w:rsidRDefault="00A32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Overlap w:val="never"/>
      <w:tblW w:w="0" w:type="auto"/>
      <w:tblLayout w:type="fixed"/>
      <w:tblCellMar>
        <w:left w:w="10" w:type="dxa"/>
        <w:right w:w="10" w:type="dxa"/>
      </w:tblCellMar>
      <w:tblLook w:val="0000" w:firstRow="0" w:lastRow="0" w:firstColumn="0" w:lastColumn="0" w:noHBand="0" w:noVBand="0"/>
    </w:tblPr>
    <w:tblGrid>
      <w:gridCol w:w="10742"/>
    </w:tblGrid>
    <w:tr w:rsidR="00A0024E" w:rsidTr="002F4E0B">
      <w:trPr>
        <w:trHeight w:val="907"/>
      </w:trPr>
      <w:tc>
        <w:tcPr>
          <w:tcW w:w="10742" w:type="dxa"/>
          <w:shd w:val="clear" w:color="auto" w:fill="FFFFFF"/>
          <w:vAlign w:val="bottom"/>
        </w:tcPr>
        <w:p w:rsidR="00437CA6" w:rsidRPr="00437CA6" w:rsidRDefault="00AF76D1" w:rsidP="002F4E0B">
          <w:pPr>
            <w:rPr>
              <w:sz w:val="10"/>
              <w:szCs w:val="10"/>
            </w:rPr>
          </w:pPr>
          <w:r>
            <w:rPr>
              <w:noProof/>
              <w:lang w:val="da-DK" w:eastAsia="da-DK" w:bidi="ar-SA"/>
            </w:rPr>
            <w:drawing>
              <wp:anchor distT="0" distB="0" distL="114300" distR="114300" simplePos="0" relativeHeight="251658752" behindDoc="0" locked="0" layoutInCell="1" allowOverlap="1" wp14:anchorId="752E927C" wp14:editId="16B69B81">
                <wp:simplePos x="0" y="0"/>
                <wp:positionH relativeFrom="column">
                  <wp:posOffset>33655</wp:posOffset>
                </wp:positionH>
                <wp:positionV relativeFrom="paragraph">
                  <wp:posOffset>-15875</wp:posOffset>
                </wp:positionV>
                <wp:extent cx="2524125" cy="591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24125" cy="591820"/>
                        </a:xfrm>
                        <a:prstGeom prst="rect">
                          <a:avLst/>
                        </a:prstGeom>
                      </pic:spPr>
                    </pic:pic>
                  </a:graphicData>
                </a:graphic>
                <wp14:sizeRelH relativeFrom="page">
                  <wp14:pctWidth>0</wp14:pctWidth>
                </wp14:sizeRelH>
                <wp14:sizeRelV relativeFrom="page">
                  <wp14:pctHeight>0</wp14:pctHeight>
                </wp14:sizeRelV>
              </wp:anchor>
            </w:drawing>
          </w:r>
        </w:p>
      </w:tc>
    </w:tr>
  </w:tbl>
  <w:p w:rsidR="00437CA6" w:rsidRDefault="00A32BB6">
    <w:pPr>
      <w:pStyle w:val="Sidehoved"/>
      <w:rPr>
        <w:rFonts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Overlap w:val="never"/>
      <w:tblW w:w="0" w:type="auto"/>
      <w:tblLayout w:type="fixed"/>
      <w:tblCellMar>
        <w:left w:w="10" w:type="dxa"/>
        <w:right w:w="10" w:type="dxa"/>
      </w:tblCellMar>
      <w:tblLook w:val="0000" w:firstRow="0" w:lastRow="0" w:firstColumn="0" w:lastColumn="0" w:noHBand="0" w:noVBand="0"/>
    </w:tblPr>
    <w:tblGrid>
      <w:gridCol w:w="10742"/>
    </w:tblGrid>
    <w:tr w:rsidR="00A0024E" w:rsidTr="002F4E0B">
      <w:trPr>
        <w:trHeight w:val="907"/>
      </w:trPr>
      <w:tc>
        <w:tcPr>
          <w:tcW w:w="10742" w:type="dxa"/>
          <w:shd w:val="clear" w:color="auto" w:fill="FFFFFF"/>
          <w:vAlign w:val="bottom"/>
        </w:tcPr>
        <w:p w:rsidR="00437CA6" w:rsidRPr="00437CA6" w:rsidRDefault="00AF76D1" w:rsidP="00AF76D1">
          <w:pPr>
            <w:pStyle w:val="21"/>
            <w:shd w:val="clear" w:color="auto" w:fill="auto"/>
            <w:spacing w:before="0" w:after="60" w:line="460" w:lineRule="exact"/>
            <w:rPr>
              <w:sz w:val="10"/>
              <w:szCs w:val="10"/>
            </w:rPr>
          </w:pPr>
          <w:r>
            <w:rPr>
              <w:noProof/>
              <w:lang w:val="da-DK" w:eastAsia="da-DK" w:bidi="ar-SA"/>
            </w:rPr>
            <w:drawing>
              <wp:anchor distT="0" distB="0" distL="114300" distR="114300" simplePos="0" relativeHeight="251657728" behindDoc="0" locked="0" layoutInCell="1" allowOverlap="1">
                <wp:simplePos x="0" y="0"/>
                <wp:positionH relativeFrom="column">
                  <wp:posOffset>33655</wp:posOffset>
                </wp:positionH>
                <wp:positionV relativeFrom="paragraph">
                  <wp:posOffset>-228600</wp:posOffset>
                </wp:positionV>
                <wp:extent cx="2524125" cy="591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24125" cy="591820"/>
                        </a:xfrm>
                        <a:prstGeom prst="rect">
                          <a:avLst/>
                        </a:prstGeom>
                      </pic:spPr>
                    </pic:pic>
                  </a:graphicData>
                </a:graphic>
                <wp14:sizeRelH relativeFrom="page">
                  <wp14:pctWidth>0</wp14:pctWidth>
                </wp14:sizeRelH>
                <wp14:sizeRelV relativeFrom="page">
                  <wp14:pctHeight>0</wp14:pctHeight>
                </wp14:sizeRelV>
              </wp:anchor>
            </w:drawing>
          </w:r>
        </w:p>
      </w:tc>
    </w:tr>
  </w:tbl>
  <w:p w:rsidR="00437CA6" w:rsidRDefault="00A32BB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4E"/>
    <w:rsid w:val="000C25F0"/>
    <w:rsid w:val="00692352"/>
    <w:rsid w:val="0084546F"/>
    <w:rsid w:val="00A0024E"/>
    <w:rsid w:val="00A32BB6"/>
    <w:rsid w:val="00A66FB1"/>
    <w:rsid w:val="00AF76D1"/>
    <w:rsid w:val="00D60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B8863-B0BC-4674-A909-7DD3AAC7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5863"/>
    <w:rPr>
      <w:rFonts w:eastAsia="Arial"/>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2">
    <w:name w:val="正文文本 (2)_"/>
    <w:basedOn w:val="Standardskrifttypeiafsnit"/>
    <w:link w:val="21"/>
    <w:rsid w:val="00005863"/>
    <w:rPr>
      <w:rFonts w:ascii="Tahoma" w:eastAsia="Tahoma" w:hAnsi="Tahoma" w:cs="Tahoma"/>
      <w:b w:val="0"/>
      <w:bCs w:val="0"/>
      <w:i w:val="0"/>
      <w:iCs w:val="0"/>
      <w:smallCaps w:val="0"/>
      <w:strike w:val="0"/>
      <w:sz w:val="20"/>
      <w:szCs w:val="20"/>
      <w:u w:val="none"/>
    </w:rPr>
  </w:style>
  <w:style w:type="character" w:customStyle="1" w:styleId="223pt">
    <w:name w:val="正文文本 (2) + 23 pt"/>
    <w:aliases w:val="粗体,间距 -1 pt"/>
    <w:basedOn w:val="2"/>
    <w:rsid w:val="00005863"/>
    <w:rPr>
      <w:rFonts w:ascii="Tahoma" w:eastAsia="Tahoma" w:hAnsi="Tahoma" w:cs="Tahoma"/>
      <w:b/>
      <w:bCs/>
      <w:i w:val="0"/>
      <w:iCs w:val="0"/>
      <w:smallCaps w:val="0"/>
      <w:strike w:val="0"/>
      <w:color w:val="D5314D"/>
      <w:spacing w:val="-30"/>
      <w:w w:val="100"/>
      <w:position w:val="0"/>
      <w:sz w:val="46"/>
      <w:szCs w:val="46"/>
      <w:u w:val="none"/>
      <w:lang w:val="en-US" w:eastAsia="en-US" w:bidi="en-US"/>
    </w:rPr>
  </w:style>
  <w:style w:type="character" w:customStyle="1" w:styleId="2Arial">
    <w:name w:val="正文文本 (2) + Arial"/>
    <w:aliases w:val="14 pt,粗体_0,间距 7 pt"/>
    <w:basedOn w:val="2"/>
    <w:rsid w:val="00005863"/>
    <w:rPr>
      <w:rFonts w:ascii="Arial" w:eastAsia="Arial" w:hAnsi="Arial" w:cs="Arial"/>
      <w:b/>
      <w:bCs/>
      <w:i w:val="0"/>
      <w:iCs w:val="0"/>
      <w:smallCaps w:val="0"/>
      <w:strike w:val="0"/>
      <w:color w:val="000000"/>
      <w:spacing w:val="150"/>
      <w:w w:val="100"/>
      <w:position w:val="0"/>
      <w:sz w:val="28"/>
      <w:szCs w:val="28"/>
      <w:u w:val="none"/>
      <w:lang w:val="en-US" w:eastAsia="en-US" w:bidi="en-US"/>
    </w:rPr>
  </w:style>
  <w:style w:type="character" w:customStyle="1" w:styleId="20">
    <w:name w:val="正文文本 (2)"/>
    <w:basedOn w:val="2"/>
    <w:rsid w:val="00005863"/>
    <w:rPr>
      <w:rFonts w:ascii="Tahoma" w:eastAsia="Tahoma" w:hAnsi="Tahoma" w:cs="Tahoma"/>
      <w:b w:val="0"/>
      <w:bCs w:val="0"/>
      <w:i w:val="0"/>
      <w:iCs w:val="0"/>
      <w:smallCaps w:val="0"/>
      <w:strike w:val="0"/>
      <w:color w:val="1C6AA3"/>
      <w:spacing w:val="0"/>
      <w:w w:val="100"/>
      <w:position w:val="0"/>
      <w:sz w:val="20"/>
      <w:szCs w:val="20"/>
      <w:u w:val="none"/>
      <w:lang w:val="en-US" w:eastAsia="en-US" w:bidi="en-US"/>
    </w:rPr>
  </w:style>
  <w:style w:type="character" w:customStyle="1" w:styleId="200">
    <w:name w:val="正文文本 (2)_0"/>
    <w:basedOn w:val="2"/>
    <w:rsid w:val="00005863"/>
    <w:rPr>
      <w:rFonts w:ascii="Tahoma" w:eastAsia="Tahoma" w:hAnsi="Tahoma" w:cs="Tahoma"/>
      <w:b w:val="0"/>
      <w:bCs w:val="0"/>
      <w:i w:val="0"/>
      <w:iCs w:val="0"/>
      <w:smallCaps w:val="0"/>
      <w:strike w:val="0"/>
      <w:color w:val="C90233"/>
      <w:spacing w:val="0"/>
      <w:w w:val="100"/>
      <w:position w:val="0"/>
      <w:sz w:val="20"/>
      <w:szCs w:val="20"/>
      <w:u w:val="none"/>
      <w:lang w:val="en-US" w:eastAsia="en-US" w:bidi="en-US"/>
    </w:rPr>
  </w:style>
  <w:style w:type="character" w:customStyle="1" w:styleId="2Arial0">
    <w:name w:val="正文文本 (2) + Arial_0"/>
    <w:aliases w:val="8 pt,粗体_1"/>
    <w:basedOn w:val="2"/>
    <w:rsid w:val="00005863"/>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a">
    <w:name w:val="表格标题_"/>
    <w:basedOn w:val="Standardskrifttypeiafsnit"/>
    <w:link w:val="a0"/>
    <w:rsid w:val="00005863"/>
    <w:rPr>
      <w:rFonts w:ascii="Tahoma" w:eastAsia="Tahoma" w:hAnsi="Tahoma" w:cs="Tahoma"/>
      <w:b w:val="0"/>
      <w:bCs w:val="0"/>
      <w:i w:val="0"/>
      <w:iCs w:val="0"/>
      <w:smallCaps w:val="0"/>
      <w:strike w:val="0"/>
      <w:sz w:val="20"/>
      <w:szCs w:val="20"/>
      <w:u w:val="none"/>
    </w:rPr>
  </w:style>
  <w:style w:type="character" w:customStyle="1" w:styleId="22">
    <w:name w:val="正文文本 (2) + 小型大写"/>
    <w:basedOn w:val="2"/>
    <w:rsid w:val="00005863"/>
    <w:rPr>
      <w:rFonts w:ascii="Tahoma" w:eastAsia="Tahoma" w:hAnsi="Tahoma" w:cs="Tahoma"/>
      <w:b w:val="0"/>
      <w:bCs w:val="0"/>
      <w:i w:val="0"/>
      <w:iCs w:val="0"/>
      <w:smallCaps/>
      <w:strike w:val="0"/>
      <w:color w:val="000000"/>
      <w:spacing w:val="0"/>
      <w:w w:val="100"/>
      <w:position w:val="0"/>
      <w:sz w:val="20"/>
      <w:szCs w:val="20"/>
      <w:u w:val="none"/>
      <w:lang w:val="en-US" w:eastAsia="en-US" w:bidi="en-US"/>
    </w:rPr>
  </w:style>
  <w:style w:type="paragraph" w:customStyle="1" w:styleId="21">
    <w:name w:val="正文文本 (2)_1"/>
    <w:basedOn w:val="Normal"/>
    <w:link w:val="2"/>
    <w:rsid w:val="00005863"/>
    <w:pPr>
      <w:shd w:val="clear" w:color="auto" w:fill="FFFFFF"/>
      <w:spacing w:before="300" w:after="300" w:line="0" w:lineRule="atLeast"/>
    </w:pPr>
    <w:rPr>
      <w:rFonts w:ascii="Tahoma" w:eastAsia="Tahoma" w:hAnsi="Tahoma" w:cs="Tahoma"/>
      <w:sz w:val="20"/>
      <w:szCs w:val="20"/>
    </w:rPr>
  </w:style>
  <w:style w:type="paragraph" w:customStyle="1" w:styleId="a0">
    <w:name w:val="表格标题"/>
    <w:basedOn w:val="Normal"/>
    <w:link w:val="a"/>
    <w:rsid w:val="00005863"/>
    <w:pPr>
      <w:shd w:val="clear" w:color="auto" w:fill="FFFFFF"/>
      <w:spacing w:line="293" w:lineRule="exact"/>
    </w:pPr>
    <w:rPr>
      <w:rFonts w:ascii="Tahoma" w:eastAsia="Tahoma" w:hAnsi="Tahoma" w:cs="Tahoma"/>
      <w:sz w:val="20"/>
      <w:szCs w:val="20"/>
    </w:rPr>
  </w:style>
  <w:style w:type="paragraph" w:styleId="Sidehoved">
    <w:name w:val="header"/>
    <w:basedOn w:val="Normal"/>
    <w:link w:val="SidehovedTegn"/>
    <w:uiPriority w:val="99"/>
    <w:unhideWhenUsed/>
    <w:rsid w:val="00437CA6"/>
    <w:pPr>
      <w:tabs>
        <w:tab w:val="center" w:pos="4320"/>
        <w:tab w:val="right" w:pos="8640"/>
      </w:tabs>
    </w:pPr>
  </w:style>
  <w:style w:type="character" w:customStyle="1" w:styleId="SidehovedTegn">
    <w:name w:val="Sidehoved Tegn"/>
    <w:basedOn w:val="Standardskrifttypeiafsnit"/>
    <w:link w:val="Sidehoved"/>
    <w:uiPriority w:val="99"/>
    <w:rsid w:val="00437CA6"/>
    <w:rPr>
      <w:color w:val="000000"/>
    </w:rPr>
  </w:style>
  <w:style w:type="paragraph" w:styleId="Sidefod">
    <w:name w:val="footer"/>
    <w:basedOn w:val="Normal"/>
    <w:link w:val="SidefodTegn"/>
    <w:uiPriority w:val="99"/>
    <w:unhideWhenUsed/>
    <w:rsid w:val="00437CA6"/>
    <w:pPr>
      <w:tabs>
        <w:tab w:val="center" w:pos="4320"/>
        <w:tab w:val="right" w:pos="8640"/>
      </w:tabs>
    </w:pPr>
  </w:style>
  <w:style w:type="character" w:customStyle="1" w:styleId="SidefodTegn">
    <w:name w:val="Sidefod Tegn"/>
    <w:basedOn w:val="Standardskrifttypeiafsnit"/>
    <w:link w:val="Sidefod"/>
    <w:uiPriority w:val="99"/>
    <w:rsid w:val="00437CA6"/>
    <w:rPr>
      <w:color w:val="000000"/>
    </w:rPr>
  </w:style>
  <w:style w:type="table" w:styleId="Tabel-Gitter">
    <w:name w:val="Table Grid"/>
    <w:basedOn w:val="Tabel-Normal"/>
    <w:uiPriority w:val="59"/>
    <w:unhideWhenUsed/>
    <w:rsid w:val="005F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tech@thermofish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urotech@thermofisher.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4874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US0176254</vt:lpstr>
      <vt:lpstr/>
    </vt:vector>
  </TitlesOfParts>
  <Company>china</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US0176254</dc:title>
  <dc:creator>Michele Zaugg Hansen</dc:creator>
  <cp:lastModifiedBy>Anne Vedelsdal Aurup</cp:lastModifiedBy>
  <cp:revision>2</cp:revision>
  <cp:lastPrinted>2018-02-10T02:55:00Z</cp:lastPrinted>
  <dcterms:created xsi:type="dcterms:W3CDTF">2018-06-12T07:11:00Z</dcterms:created>
  <dcterms:modified xsi:type="dcterms:W3CDTF">2018-06-12T07:11:00Z</dcterms:modified>
</cp:coreProperties>
</file>