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C04983" w14:textId="4EE8AC52" w:rsidR="00840186" w:rsidRPr="00B47511" w:rsidRDefault="008A2A3E" w:rsidP="00840186">
      <w:pPr>
        <w:rPr>
          <w:rFonts w:cs="Arial"/>
          <w:bCs/>
          <w:sz w:val="28"/>
          <w:szCs w:val="28"/>
        </w:rPr>
      </w:pPr>
      <w:r w:rsidRPr="00B47511">
        <w:rPr>
          <w:noProof/>
          <w:sz w:val="18"/>
          <w:szCs w:val="18"/>
          <w:lang w:val="da-DK" w:eastAsia="da-DK"/>
        </w:rPr>
        <mc:AlternateContent>
          <mc:Choice Requires="wps">
            <w:drawing>
              <wp:anchor distT="0" distB="0" distL="114300" distR="114300" simplePos="0" relativeHeight="251652096" behindDoc="0" locked="0" layoutInCell="1" allowOverlap="1" wp14:anchorId="6183E5F6" wp14:editId="5E4A1544">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p w14:paraId="710D2DBC" w14:textId="5F8EFE05" w:rsidR="006F59F7" w:rsidRDefault="00BD2BFF">
                            <w:r w:rsidRPr="00BD2BFF">
                              <w:rPr>
                                <w:noProof/>
                              </w:rPr>
                              <w:drawing>
                                <wp:inline distT="0" distB="0" distL="0" distR="0" wp14:anchorId="59DD5E83" wp14:editId="6C9A2B0C">
                                  <wp:extent cx="1698172" cy="3040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439" cy="3148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6183E5F6"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p w14:paraId="710D2DBC" w14:textId="5F8EFE05" w:rsidR="006F59F7" w:rsidRDefault="00BD2BFF">
                      <w:r w:rsidRPr="00BD2BFF">
                        <w:rPr>
                          <w:noProof/>
                        </w:rPr>
                        <w:drawing>
                          <wp:inline distT="0" distB="0" distL="0" distR="0" wp14:anchorId="59DD5E83" wp14:editId="6C9A2B0C">
                            <wp:extent cx="1698172" cy="3040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439" cy="314834"/>
                                    </a:xfrm>
                                    <a:prstGeom prst="rect">
                                      <a:avLst/>
                                    </a:prstGeom>
                                    <a:noFill/>
                                    <a:ln>
                                      <a:noFill/>
                                    </a:ln>
                                  </pic:spPr>
                                </pic:pic>
                              </a:graphicData>
                            </a:graphic>
                          </wp:inline>
                        </w:drawing>
                      </w:r>
                    </w:p>
                  </w:txbxContent>
                </v:textbox>
              </v:shape>
            </w:pict>
          </mc:Fallback>
        </mc:AlternateContent>
      </w:r>
      <w:r w:rsidR="00840186" w:rsidRPr="00B47511">
        <w:rPr>
          <w:rFonts w:cs="Arial"/>
          <w:bCs/>
          <w:sz w:val="18"/>
          <w:szCs w:val="18"/>
        </w:rPr>
        <w:t>Date:</w:t>
      </w:r>
      <w:r w:rsidR="004B30AF" w:rsidRPr="00B47511">
        <w:rPr>
          <w:rFonts w:cs="Arial"/>
          <w:bCs/>
          <w:sz w:val="18"/>
          <w:szCs w:val="18"/>
        </w:rPr>
        <w:t xml:space="preserve"> </w:t>
      </w:r>
      <w:sdt>
        <w:sdtPr>
          <w:rPr>
            <w:rFonts w:cs="Arial"/>
            <w:bCs/>
            <w:sz w:val="18"/>
            <w:szCs w:val="18"/>
          </w:rPr>
          <w:id w:val="-2048989068"/>
          <w:placeholder>
            <w:docPart w:val="9DAA834C31564DAF8E1C1FB3AF158B84"/>
          </w:placeholder>
          <w:text/>
        </w:sdtPr>
        <w:sdtEndPr/>
        <w:sdtContent>
          <w:r w:rsidR="008D794A" w:rsidRPr="00B47511">
            <w:rPr>
              <w:rFonts w:cs="Arial"/>
              <w:bCs/>
              <w:sz w:val="18"/>
              <w:szCs w:val="18"/>
            </w:rPr>
            <w:t>2</w:t>
          </w:r>
          <w:r w:rsidR="00B47511" w:rsidRPr="00B47511">
            <w:rPr>
              <w:rFonts w:cs="Arial"/>
              <w:bCs/>
              <w:sz w:val="18"/>
              <w:szCs w:val="18"/>
            </w:rPr>
            <w:t>7</w:t>
          </w:r>
          <w:r w:rsidR="00F21FD9" w:rsidRPr="00B47511">
            <w:rPr>
              <w:rFonts w:cs="Arial"/>
              <w:bCs/>
              <w:sz w:val="18"/>
              <w:szCs w:val="18"/>
            </w:rPr>
            <w:t xml:space="preserve"> July</w:t>
          </w:r>
          <w:r w:rsidR="008D794A" w:rsidRPr="00B47511">
            <w:rPr>
              <w:rFonts w:cs="Arial"/>
              <w:bCs/>
              <w:sz w:val="18"/>
              <w:szCs w:val="18"/>
            </w:rPr>
            <w:t xml:space="preserve"> </w:t>
          </w:r>
          <w:r w:rsidR="001F5CAC" w:rsidRPr="00B47511">
            <w:rPr>
              <w:rFonts w:cs="Arial"/>
              <w:bCs/>
              <w:sz w:val="18"/>
              <w:szCs w:val="18"/>
            </w:rPr>
            <w:t>2021</w:t>
          </w:r>
        </w:sdtContent>
      </w:sdt>
      <w:r w:rsidR="00840186" w:rsidRPr="00B47511">
        <w:rPr>
          <w:rFonts w:cs="Arial"/>
          <w:bCs/>
          <w:sz w:val="18"/>
          <w:szCs w:val="18"/>
        </w:rPr>
        <w:tab/>
      </w:r>
      <w:r w:rsidR="00840186" w:rsidRPr="00B47511">
        <w:rPr>
          <w:rFonts w:cs="Arial"/>
          <w:bCs/>
          <w:sz w:val="18"/>
          <w:szCs w:val="18"/>
        </w:rPr>
        <w:tab/>
      </w:r>
      <w:r w:rsidR="00840186" w:rsidRPr="00B47511">
        <w:rPr>
          <w:rFonts w:cs="Arial"/>
          <w:bCs/>
          <w:sz w:val="18"/>
          <w:szCs w:val="18"/>
        </w:rPr>
        <w:tab/>
      </w:r>
    </w:p>
    <w:p w14:paraId="13D102D4" w14:textId="77777777" w:rsidR="00840186" w:rsidRPr="00B47511" w:rsidRDefault="00840186" w:rsidP="00840186">
      <w:pPr>
        <w:rPr>
          <w:rFonts w:cs="Arial"/>
          <w:bCs/>
          <w:sz w:val="28"/>
          <w:szCs w:val="28"/>
        </w:rPr>
      </w:pPr>
    </w:p>
    <w:p w14:paraId="5466497E" w14:textId="197B2543" w:rsidR="008F72BB" w:rsidRPr="00B47511" w:rsidRDefault="00383FBA" w:rsidP="008F72BB">
      <w:pPr>
        <w:jc w:val="center"/>
        <w:rPr>
          <w:rFonts w:cs="Arial"/>
          <w:b/>
          <w:bCs/>
          <w:sz w:val="28"/>
          <w:szCs w:val="28"/>
          <w:u w:val="single"/>
        </w:rPr>
      </w:pPr>
      <w:r w:rsidRPr="00B47511">
        <w:rPr>
          <w:rFonts w:cs="Arial"/>
          <w:b/>
          <w:bCs/>
          <w:sz w:val="28"/>
          <w:szCs w:val="28"/>
          <w:u w:val="single"/>
        </w:rPr>
        <w:t>Urgent Field Safety Notice</w:t>
      </w:r>
      <w:r w:rsidR="00DD012A" w:rsidRPr="00B47511">
        <w:rPr>
          <w:rFonts w:cs="Arial"/>
          <w:b/>
          <w:bCs/>
          <w:sz w:val="28"/>
          <w:szCs w:val="28"/>
          <w:u w:val="single"/>
        </w:rPr>
        <w:t xml:space="preserve"> </w:t>
      </w:r>
      <w:r w:rsidR="002670DB" w:rsidRPr="00B47511">
        <w:rPr>
          <w:rFonts w:cs="Arial"/>
          <w:b/>
          <w:bCs/>
          <w:sz w:val="28"/>
          <w:szCs w:val="28"/>
          <w:u w:val="single"/>
        </w:rPr>
        <w:t xml:space="preserve">– Recall of specific </w:t>
      </w:r>
      <w:r w:rsidR="008D794A" w:rsidRPr="00B47511">
        <w:rPr>
          <w:rFonts w:cs="Arial"/>
          <w:b/>
          <w:bCs/>
          <w:sz w:val="28"/>
          <w:szCs w:val="28"/>
          <w:u w:val="single"/>
        </w:rPr>
        <w:t xml:space="preserve">Item and </w:t>
      </w:r>
      <w:r w:rsidR="002670DB" w:rsidRPr="00B47511">
        <w:rPr>
          <w:rFonts w:cs="Arial"/>
          <w:b/>
          <w:bCs/>
          <w:sz w:val="28"/>
          <w:szCs w:val="28"/>
          <w:u w:val="single"/>
        </w:rPr>
        <w:t>lot number</w:t>
      </w:r>
      <w:r w:rsidR="00F2311D" w:rsidRPr="00B47511">
        <w:rPr>
          <w:rFonts w:cs="Arial"/>
          <w:b/>
          <w:bCs/>
          <w:sz w:val="28"/>
          <w:szCs w:val="28"/>
          <w:u w:val="single"/>
        </w:rPr>
        <w:t>s</w:t>
      </w:r>
      <w:r w:rsidR="008D794A" w:rsidRPr="00B47511">
        <w:rPr>
          <w:rFonts w:cs="Arial"/>
          <w:b/>
          <w:bCs/>
          <w:sz w:val="28"/>
          <w:szCs w:val="28"/>
          <w:u w:val="single"/>
        </w:rPr>
        <w:t xml:space="preserve"> </w:t>
      </w:r>
      <w:r w:rsidR="00F21FD9" w:rsidRPr="00B47511">
        <w:rPr>
          <w:rFonts w:cs="Arial"/>
          <w:b/>
          <w:bCs/>
          <w:sz w:val="28"/>
          <w:szCs w:val="28"/>
          <w:u w:val="single"/>
        </w:rPr>
        <w:t>AJ9216</w:t>
      </w:r>
      <w:r w:rsidR="008D794A" w:rsidRPr="00B47511">
        <w:rPr>
          <w:rFonts w:cs="Arial"/>
          <w:b/>
          <w:bCs/>
          <w:sz w:val="28"/>
          <w:szCs w:val="28"/>
          <w:u w:val="single"/>
        </w:rPr>
        <w:t xml:space="preserve"> lot </w:t>
      </w:r>
      <w:r w:rsidR="00F21FD9" w:rsidRPr="00B47511">
        <w:rPr>
          <w:rFonts w:cs="Arial"/>
          <w:b/>
          <w:bCs/>
          <w:sz w:val="28"/>
          <w:szCs w:val="28"/>
          <w:u w:val="single"/>
        </w:rPr>
        <w:t>7928434</w:t>
      </w:r>
    </w:p>
    <w:p w14:paraId="715A77F9" w14:textId="421793C9" w:rsidR="00CF3B03" w:rsidRPr="00B47511" w:rsidRDefault="00F21FD9" w:rsidP="00CF3B03">
      <w:pPr>
        <w:jc w:val="center"/>
        <w:rPr>
          <w:rFonts w:cs="Arial"/>
          <w:b/>
          <w:bCs/>
          <w:sz w:val="28"/>
          <w:szCs w:val="28"/>
          <w:highlight w:val="yellow"/>
          <w:u w:val="single"/>
        </w:rPr>
      </w:pPr>
      <w:bookmarkStart w:id="1" w:name="_Hlk53559919"/>
      <w:proofErr w:type="spellStart"/>
      <w:r w:rsidRPr="00B47511">
        <w:rPr>
          <w:rFonts w:cs="Arial"/>
          <w:b/>
          <w:bCs/>
          <w:sz w:val="28"/>
          <w:szCs w:val="28"/>
          <w:u w:val="single"/>
        </w:rPr>
        <w:t>Supraflow</w:t>
      </w:r>
      <w:proofErr w:type="spellEnd"/>
      <w:r w:rsidRPr="00B47511">
        <w:rPr>
          <w:rFonts w:cs="Arial"/>
          <w:b/>
          <w:bCs/>
          <w:sz w:val="28"/>
          <w:szCs w:val="28"/>
          <w:u w:val="single"/>
          <w:vertAlign w:val="superscript"/>
        </w:rPr>
        <w:t>®</w:t>
      </w:r>
      <w:r w:rsidRPr="00B47511">
        <w:rPr>
          <w:rFonts w:cs="Arial"/>
          <w:b/>
          <w:bCs/>
          <w:sz w:val="28"/>
          <w:szCs w:val="28"/>
          <w:u w:val="single"/>
        </w:rPr>
        <w:t xml:space="preserve"> supra-pubic drainage set</w:t>
      </w:r>
      <w:r w:rsidR="008F4284" w:rsidRPr="00B47511">
        <w:rPr>
          <w:rFonts w:cs="Arial"/>
          <w:b/>
          <w:bCs/>
          <w:sz w:val="28"/>
          <w:szCs w:val="28"/>
          <w:u w:val="single"/>
        </w:rPr>
        <w:t xml:space="preserve"> </w:t>
      </w:r>
    </w:p>
    <w:bookmarkEnd w:id="1"/>
    <w:p w14:paraId="12BD0732" w14:textId="77777777" w:rsidR="00CF3B03" w:rsidRPr="00B47511" w:rsidRDefault="00CF3B03" w:rsidP="008F72BB">
      <w:pPr>
        <w:jc w:val="center"/>
        <w:rPr>
          <w:rFonts w:cs="Arial"/>
          <w:b/>
          <w:bCs/>
          <w:sz w:val="28"/>
          <w:szCs w:val="28"/>
          <w:u w:val="single"/>
        </w:rPr>
      </w:pPr>
    </w:p>
    <w:p w14:paraId="731E55BD" w14:textId="77777777" w:rsidR="006E392F" w:rsidRPr="00B47511" w:rsidRDefault="006E392F" w:rsidP="008F72BB">
      <w:pPr>
        <w:jc w:val="center"/>
        <w:rPr>
          <w:rFonts w:cs="Arial"/>
          <w:b/>
          <w:bCs/>
          <w:sz w:val="28"/>
          <w:szCs w:val="28"/>
          <w:u w:val="single"/>
        </w:rPr>
      </w:pPr>
    </w:p>
    <w:p w14:paraId="6DCC343C" w14:textId="45E4B512" w:rsidR="006E392F" w:rsidRPr="008F72BB" w:rsidRDefault="006E392F" w:rsidP="006E392F">
      <w:pPr>
        <w:rPr>
          <w:rFonts w:cs="Arial"/>
          <w:iCs/>
          <w:color w:val="FF0000"/>
          <w:sz w:val="22"/>
          <w:szCs w:val="22"/>
        </w:rPr>
      </w:pPr>
      <w:r w:rsidRPr="00B47511">
        <w:rPr>
          <w:rFonts w:cs="Arial"/>
          <w:iCs/>
          <w:sz w:val="22"/>
          <w:szCs w:val="22"/>
        </w:rPr>
        <w:t>For Attention of</w:t>
      </w:r>
      <w:r w:rsidR="00CF3B03" w:rsidRPr="00B47511">
        <w:rPr>
          <w:rFonts w:cs="Arial"/>
          <w:iCs/>
          <w:sz w:val="22"/>
          <w:szCs w:val="22"/>
        </w:rPr>
        <w:t>*</w:t>
      </w:r>
      <w:r w:rsidRPr="00B47511">
        <w:rPr>
          <w:rFonts w:cs="Arial"/>
          <w:iCs/>
          <w:sz w:val="22"/>
          <w:szCs w:val="22"/>
        </w:rPr>
        <w:t>:</w:t>
      </w:r>
      <w:sdt>
        <w:sdtPr>
          <w:rPr>
            <w:rFonts w:cs="Arial"/>
            <w:iCs/>
            <w:sz w:val="22"/>
            <w:szCs w:val="22"/>
            <w:highlight w:val="yellow"/>
          </w:rPr>
          <w:id w:val="-406464764"/>
          <w:placeholder>
            <w:docPart w:val="6D8FF30077724C339032E392E67D7737"/>
          </w:placeholder>
          <w:showingPlcHdr/>
          <w:text/>
        </w:sdtPr>
        <w:sdtEndPr>
          <w:rPr>
            <w:color w:val="FF0000"/>
          </w:rPr>
        </w:sdtEndPr>
        <w:sdtContent>
          <w:r w:rsidRPr="00B47511">
            <w:rPr>
              <w:rFonts w:cs="Arial"/>
              <w:iCs/>
              <w:sz w:val="22"/>
              <w:szCs w:val="22"/>
              <w:highlight w:val="yellow"/>
            </w:rPr>
            <w:t xml:space="preserve"> </w:t>
          </w:r>
          <w:r w:rsidRPr="00B47511">
            <w:rPr>
              <w:rStyle w:val="Pladsholdertekst"/>
              <w:rFonts w:eastAsia="Calibri"/>
              <w:color w:val="auto"/>
              <w:highlight w:val="yellow"/>
            </w:rPr>
            <w:t xml:space="preserve">Identify either by name or role who needs to be aware of the hazard and/or </w:t>
          </w:r>
          <w:proofErr w:type="gramStart"/>
          <w:r w:rsidRPr="00B47511">
            <w:rPr>
              <w:rStyle w:val="Pladsholdertekst"/>
              <w:rFonts w:eastAsia="Calibri"/>
              <w:color w:val="auto"/>
              <w:highlight w:val="yellow"/>
            </w:rPr>
            <w:t>take action</w:t>
          </w:r>
          <w:proofErr w:type="gramEnd"/>
          <w:r w:rsidRPr="00B47511">
            <w:rPr>
              <w:rStyle w:val="Pladsholdertekst"/>
              <w:rFonts w:eastAsia="Calibri"/>
              <w:color w:val="auto"/>
              <w:highlight w:val="yellow"/>
            </w:rPr>
            <w:t>. If this is multiple recipients then include full list.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B47511" w:rsidRDefault="00F55D73" w:rsidP="00F55D73">
            <w:pPr>
              <w:jc w:val="both"/>
              <w:rPr>
                <w:b/>
                <w:sz w:val="22"/>
              </w:rPr>
            </w:pPr>
            <w:r w:rsidRPr="00B47511">
              <w:rPr>
                <w:sz w:val="22"/>
              </w:rPr>
              <w:t>Contact details of local representative (name, e-mail, telephone</w:t>
            </w:r>
            <w:r w:rsidR="00A05E38" w:rsidRPr="00B47511">
              <w:rPr>
                <w:sz w:val="22"/>
              </w:rPr>
              <w:t>, address</w:t>
            </w:r>
            <w:r w:rsidRPr="00B47511">
              <w:rPr>
                <w:sz w:val="22"/>
              </w:rPr>
              <w:t xml:space="preserve"> </w:t>
            </w:r>
            <w:proofErr w:type="gramStart"/>
            <w:r w:rsidRPr="00B47511">
              <w:rPr>
                <w:sz w:val="22"/>
              </w:rPr>
              <w:t>etc.)</w:t>
            </w:r>
            <w:r w:rsidR="00CF3B03" w:rsidRPr="00B47511">
              <w:rPr>
                <w:sz w:val="22"/>
              </w:rPr>
              <w:t>*</w:t>
            </w:r>
            <w:proofErr w:type="gramEnd"/>
          </w:p>
        </w:tc>
      </w:tr>
      <w:tr w:rsidR="00F55D73" w:rsidRPr="004433A7" w14:paraId="4405A314" w14:textId="77777777" w:rsidTr="006F59F7">
        <w:sdt>
          <w:sdtPr>
            <w:rPr>
              <w:b/>
              <w:sz w:val="22"/>
              <w:highlight w:val="yellow"/>
            </w:rPr>
            <w:id w:val="-2032560625"/>
            <w:placeholder>
              <w:docPart w:val="98E9518CD13049F790F0E435C27E93D3"/>
            </w:placeholder>
            <w:showingPlcHdr/>
            <w:text/>
          </w:sdtPr>
          <w:sdtEndPr/>
          <w:sdtContent>
            <w:tc>
              <w:tcPr>
                <w:tcW w:w="8613" w:type="dxa"/>
                <w:shd w:val="clear" w:color="auto" w:fill="auto"/>
              </w:tcPr>
              <w:p w14:paraId="1E733003" w14:textId="77777777" w:rsidR="00F55D73" w:rsidRPr="00F77824" w:rsidRDefault="00F55D73" w:rsidP="006F59F7">
                <w:pPr>
                  <w:jc w:val="both"/>
                  <w:rPr>
                    <w:b/>
                    <w:sz w:val="22"/>
                    <w:highlight w:val="yellow"/>
                  </w:rPr>
                </w:pPr>
                <w:r w:rsidRPr="00F77824">
                  <w:rPr>
                    <w:rStyle w:val="Pladsholdertekst"/>
                    <w:rFonts w:eastAsia="Calibri"/>
                    <w:highlight w:val="yellow"/>
                  </w:rPr>
                  <w:t>This could be a distributor or local branch of the manufacturer. To be added at the appropriate stage in the different local languages</w:t>
                </w:r>
              </w:p>
            </w:tc>
          </w:sdtContent>
        </w:sdt>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0B9D89BC" w:rsidR="006E392F" w:rsidRPr="00B47511" w:rsidRDefault="000C3345" w:rsidP="00137B59">
      <w:pPr>
        <w:jc w:val="center"/>
        <w:rPr>
          <w:rFonts w:cs="Arial"/>
          <w:b/>
          <w:bCs/>
          <w:sz w:val="28"/>
          <w:szCs w:val="28"/>
          <w:u w:val="single"/>
        </w:rPr>
      </w:pPr>
      <w:r w:rsidRPr="00B47511">
        <w:rPr>
          <w:rFonts w:cs="Arial"/>
          <w:b/>
          <w:bCs/>
          <w:noProof/>
          <w:sz w:val="28"/>
          <w:szCs w:val="28"/>
          <w:u w:val="single"/>
          <w:lang w:val="da-DK" w:eastAsia="da-DK"/>
        </w:rPr>
        <w:lastRenderedPageBreak/>
        <mc:AlternateContent>
          <mc:Choice Requires="wps">
            <w:drawing>
              <wp:anchor distT="0" distB="0" distL="114300" distR="114300" simplePos="0" relativeHeight="251659264" behindDoc="0" locked="0" layoutInCell="1" allowOverlap="1" wp14:anchorId="2A441B8A" wp14:editId="2FC3FCC2">
                <wp:simplePos x="0" y="0"/>
                <wp:positionH relativeFrom="column">
                  <wp:posOffset>3649980</wp:posOffset>
                </wp:positionH>
                <wp:positionV relativeFrom="paragraph">
                  <wp:posOffset>-873760</wp:posOffset>
                </wp:positionV>
                <wp:extent cx="2374265"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solidFill>
                          <a:srgbClr val="FFFFFF"/>
                        </a:solidFill>
                        <a:ln w="9525">
                          <a:noFill/>
                          <a:miter lim="800000"/>
                          <a:headEnd/>
                          <a:tailEnd/>
                        </a:ln>
                      </wps:spPr>
                      <wps:txbx>
                        <w:txbxContent>
                          <w:p w14:paraId="22F8363C" w14:textId="0CA810FF" w:rsidR="006F59F7" w:rsidRDefault="00BD2BFF" w:rsidP="00404DB0">
                            <w:pPr>
                              <w:ind w:right="190" w:firstLine="993"/>
                            </w:pPr>
                            <w:r w:rsidRPr="00BD2BFF">
                              <w:rPr>
                                <w:noProof/>
                              </w:rPr>
                              <w:drawing>
                                <wp:inline distT="0" distB="0" distL="0" distR="0" wp14:anchorId="26A0B1A6" wp14:editId="62910D2D">
                                  <wp:extent cx="1464128" cy="262140"/>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950" cy="275357"/>
                                          </a:xfrm>
                                          <a:prstGeom prst="rect">
                                            <a:avLst/>
                                          </a:prstGeom>
                                          <a:noFill/>
                                          <a:ln>
                                            <a:noFill/>
                                          </a:ln>
                                        </pic:spPr>
                                      </pic:pic>
                                    </a:graphicData>
                                  </a:graphic>
                                </wp:inline>
                              </w:drawing>
                            </w:r>
                          </w:p>
                          <w:p w14:paraId="27457184" w14:textId="77777777" w:rsidR="006F59F7" w:rsidRDefault="006F59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2A441B8A" id="_x0000_s1027" type="#_x0000_t202" style="position:absolute;left:0;text-align:left;margin-left:287.4pt;margin-top:-68.8pt;width:186.95pt;height:2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" stroked="f">
                <v:textbox>
                  <w:txbxContent>
                    <w:p w14:paraId="22F8363C" w14:textId="0CA810FF" w:rsidR="006F59F7" w:rsidRDefault="00BD2BFF" w:rsidP="00404DB0">
                      <w:pPr>
                        <w:ind w:right="190" w:firstLine="993"/>
                      </w:pPr>
                      <w:r w:rsidRPr="00BD2BFF">
                        <w:rPr>
                          <w:noProof/>
                        </w:rPr>
                        <w:drawing>
                          <wp:inline distT="0" distB="0" distL="0" distR="0" wp14:anchorId="26A0B1A6" wp14:editId="62910D2D">
                            <wp:extent cx="1464128" cy="262140"/>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950" cy="275357"/>
                                    </a:xfrm>
                                    <a:prstGeom prst="rect">
                                      <a:avLst/>
                                    </a:prstGeom>
                                    <a:noFill/>
                                    <a:ln>
                                      <a:noFill/>
                                    </a:ln>
                                  </pic:spPr>
                                </pic:pic>
                              </a:graphicData>
                            </a:graphic>
                          </wp:inline>
                        </w:drawing>
                      </w:r>
                    </w:p>
                    <w:p w14:paraId="27457184" w14:textId="77777777" w:rsidR="006F59F7" w:rsidRDefault="006F59F7"/>
                  </w:txbxContent>
                </v:textbox>
              </v:shape>
            </w:pict>
          </mc:Fallback>
        </mc:AlternateContent>
      </w:r>
      <w:r w:rsidR="006E392F" w:rsidRPr="00B47511">
        <w:rPr>
          <w:rFonts w:cs="Arial"/>
          <w:b/>
          <w:bCs/>
          <w:sz w:val="28"/>
          <w:szCs w:val="28"/>
          <w:u w:val="single"/>
        </w:rPr>
        <w:t>Urgent Field Safety Notice</w:t>
      </w:r>
      <w:r w:rsidR="00AF1DCF" w:rsidRPr="00B47511">
        <w:rPr>
          <w:rFonts w:cs="Arial"/>
          <w:b/>
          <w:bCs/>
          <w:sz w:val="28"/>
          <w:szCs w:val="28"/>
          <w:u w:val="single"/>
        </w:rPr>
        <w:t xml:space="preserve"> (FSN)</w:t>
      </w:r>
    </w:p>
    <w:p w14:paraId="53615A7D" w14:textId="710AFA1E" w:rsidR="008F72BB" w:rsidRPr="00B47511" w:rsidRDefault="00F21FD9" w:rsidP="001874EB">
      <w:pPr>
        <w:jc w:val="center"/>
        <w:rPr>
          <w:rFonts w:cs="Arial"/>
          <w:b/>
          <w:bCs/>
          <w:sz w:val="28"/>
          <w:szCs w:val="28"/>
          <w:highlight w:val="yellow"/>
          <w:u w:val="single"/>
        </w:rPr>
      </w:pPr>
      <w:proofErr w:type="spellStart"/>
      <w:r w:rsidRPr="00B47511">
        <w:rPr>
          <w:rFonts w:cs="Arial"/>
          <w:b/>
          <w:bCs/>
          <w:sz w:val="28"/>
          <w:szCs w:val="28"/>
          <w:u w:val="single"/>
        </w:rPr>
        <w:t>Supraflow</w:t>
      </w:r>
      <w:proofErr w:type="spellEnd"/>
      <w:r w:rsidRPr="00B47511">
        <w:rPr>
          <w:rFonts w:cs="Arial"/>
          <w:b/>
          <w:bCs/>
          <w:sz w:val="28"/>
          <w:szCs w:val="28"/>
          <w:u w:val="single"/>
          <w:vertAlign w:val="superscript"/>
        </w:rPr>
        <w:t>®</w:t>
      </w:r>
      <w:r w:rsidRPr="00B47511">
        <w:rPr>
          <w:rFonts w:cs="Arial"/>
          <w:b/>
          <w:bCs/>
          <w:sz w:val="28"/>
          <w:szCs w:val="28"/>
          <w:u w:val="single"/>
        </w:rPr>
        <w:t xml:space="preserve"> supra-pubic drainage set</w:t>
      </w:r>
    </w:p>
    <w:sdt>
      <w:sdtPr>
        <w:rPr>
          <w:rFonts w:cs="Arial"/>
          <w:b/>
          <w:bCs/>
          <w:sz w:val="28"/>
          <w:szCs w:val="28"/>
          <w:highlight w:val="yellow"/>
          <w:u w:val="single"/>
        </w:rPr>
        <w:alias w:val="insert summary"/>
        <w:id w:val="1228652871"/>
        <w:placeholder>
          <w:docPart w:val="96D538EA125B49DBB6CD6D21AEFC12BD"/>
        </w:placeholder>
        <w:temporary/>
        <w:showingPlcHdr/>
      </w:sdtPr>
      <w:sdtEndPr/>
      <w:sdtContent>
        <w:p w14:paraId="58D9503D" w14:textId="77777777" w:rsidR="009E6B73" w:rsidRPr="00B47511" w:rsidRDefault="00502422" w:rsidP="001874EB">
          <w:pPr>
            <w:jc w:val="center"/>
            <w:rPr>
              <w:rFonts w:cs="Arial"/>
              <w:b/>
              <w:bCs/>
              <w:sz w:val="28"/>
              <w:szCs w:val="28"/>
              <w:highlight w:val="yellow"/>
              <w:u w:val="single"/>
            </w:rPr>
          </w:pPr>
          <w:r w:rsidRPr="00B47511">
            <w:rPr>
              <w:rFonts w:cs="Arial"/>
              <w:b/>
              <w:bCs/>
              <w:sz w:val="28"/>
              <w:szCs w:val="28"/>
              <w:u w:val="single"/>
            </w:rPr>
            <w:t>Risk addressed by FSN</w:t>
          </w:r>
        </w:p>
      </w:sdtContent>
    </w:sdt>
    <w:p w14:paraId="1BC96102" w14:textId="77777777" w:rsidR="00223CAC" w:rsidRPr="00B47511" w:rsidRDefault="00223CAC"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821"/>
      </w:tblGrid>
      <w:tr w:rsidR="00B47511" w:rsidRPr="00B47511" w14:paraId="38C72E3A" w14:textId="77777777" w:rsidTr="00F77824">
        <w:tc>
          <w:tcPr>
            <w:tcW w:w="9242" w:type="dxa"/>
            <w:gridSpan w:val="2"/>
          </w:tcPr>
          <w:p w14:paraId="179B382F" w14:textId="2BCA83DA" w:rsidR="008D6AB2" w:rsidRPr="00B47511" w:rsidRDefault="008D6AB2" w:rsidP="00223CAC">
            <w:pPr>
              <w:pStyle w:val="Listeafsnit"/>
              <w:numPr>
                <w:ilvl w:val="0"/>
                <w:numId w:val="6"/>
              </w:numPr>
              <w:jc w:val="center"/>
              <w:rPr>
                <w:b/>
                <w:sz w:val="22"/>
              </w:rPr>
            </w:pPr>
            <w:r w:rsidRPr="00B47511">
              <w:rPr>
                <w:b/>
                <w:sz w:val="24"/>
                <w:szCs w:val="24"/>
              </w:rPr>
              <w:t>Information on Affected Devices</w:t>
            </w:r>
            <w:r w:rsidR="006C3165" w:rsidRPr="00B47511">
              <w:rPr>
                <w:b/>
                <w:sz w:val="24"/>
                <w:szCs w:val="24"/>
              </w:rPr>
              <w:t>*</w:t>
            </w:r>
          </w:p>
        </w:tc>
      </w:tr>
      <w:tr w:rsidR="00B47511" w:rsidRPr="00B47511" w14:paraId="4018D46E" w14:textId="77777777" w:rsidTr="00F21FD9">
        <w:trPr>
          <w:trHeight w:val="381"/>
        </w:trPr>
        <w:tc>
          <w:tcPr>
            <w:tcW w:w="421" w:type="dxa"/>
            <w:vMerge w:val="restart"/>
            <w:tcBorders>
              <w:right w:val="single" w:sz="4" w:space="0" w:color="auto"/>
            </w:tcBorders>
          </w:tcPr>
          <w:p w14:paraId="4C454807" w14:textId="7916E03E" w:rsidR="008D6AB2" w:rsidRPr="00B47511" w:rsidDel="00412405" w:rsidRDefault="008D6AB2" w:rsidP="006F59F7">
            <w:pPr>
              <w:rPr>
                <w:sz w:val="22"/>
              </w:rPr>
            </w:pPr>
            <w:r w:rsidRPr="00B47511">
              <w:rPr>
                <w:sz w:val="22"/>
              </w:rPr>
              <w:t>1</w:t>
            </w:r>
            <w:r w:rsidR="00553CB0" w:rsidRPr="00B47511">
              <w:rPr>
                <w:sz w:val="22"/>
              </w:rPr>
              <w:t>.</w:t>
            </w:r>
          </w:p>
        </w:tc>
        <w:tc>
          <w:tcPr>
            <w:tcW w:w="8821" w:type="dxa"/>
            <w:tcBorders>
              <w:left w:val="single" w:sz="4" w:space="0" w:color="auto"/>
            </w:tcBorders>
            <w:shd w:val="clear" w:color="auto" w:fill="auto"/>
          </w:tcPr>
          <w:p w14:paraId="18E91008" w14:textId="13310F26" w:rsidR="008D6AB2" w:rsidRPr="00B47511" w:rsidRDefault="008D6AB2" w:rsidP="004B2AB7">
            <w:pPr>
              <w:pStyle w:val="Listeafsnit"/>
              <w:numPr>
                <w:ilvl w:val="0"/>
                <w:numId w:val="16"/>
              </w:numPr>
              <w:rPr>
                <w:sz w:val="22"/>
              </w:rPr>
            </w:pPr>
            <w:r w:rsidRPr="00B47511">
              <w:rPr>
                <w:sz w:val="22"/>
              </w:rPr>
              <w:t>Device Type(s)</w:t>
            </w:r>
            <w:r w:rsidR="006C3165" w:rsidRPr="00B47511">
              <w:rPr>
                <w:sz w:val="22"/>
              </w:rPr>
              <w:t>*</w:t>
            </w:r>
          </w:p>
        </w:tc>
      </w:tr>
      <w:tr w:rsidR="00B47511" w:rsidRPr="00B47511" w14:paraId="7A74FCD2" w14:textId="77777777" w:rsidTr="00626396">
        <w:tblPrEx>
          <w:tblCellMar>
            <w:left w:w="70" w:type="dxa"/>
            <w:right w:w="70" w:type="dxa"/>
          </w:tblCellMar>
        </w:tblPrEx>
        <w:trPr>
          <w:trHeight w:val="886"/>
        </w:trPr>
        <w:tc>
          <w:tcPr>
            <w:tcW w:w="421" w:type="dxa"/>
            <w:vMerge/>
            <w:tcBorders>
              <w:right w:val="single" w:sz="4" w:space="0" w:color="auto"/>
            </w:tcBorders>
          </w:tcPr>
          <w:p w14:paraId="139A4B6B" w14:textId="77777777" w:rsidR="008D6AB2" w:rsidRPr="00B47511" w:rsidRDefault="008D6AB2" w:rsidP="006F59F7">
            <w:pPr>
              <w:rPr>
                <w:sz w:val="22"/>
              </w:rPr>
            </w:pPr>
          </w:p>
        </w:tc>
        <w:tc>
          <w:tcPr>
            <w:tcW w:w="8821" w:type="dxa"/>
            <w:tcBorders>
              <w:left w:val="single" w:sz="4" w:space="0" w:color="auto"/>
            </w:tcBorders>
            <w:shd w:val="clear" w:color="auto" w:fill="auto"/>
          </w:tcPr>
          <w:p w14:paraId="743E9D94" w14:textId="50B4F54F" w:rsidR="00545392" w:rsidRPr="00B47511" w:rsidRDefault="00404DB0" w:rsidP="008F4284">
            <w:pPr>
              <w:rPr>
                <w:sz w:val="22"/>
              </w:rPr>
            </w:pPr>
            <w:r w:rsidRPr="00B47511">
              <w:rPr>
                <w:sz w:val="22"/>
              </w:rPr>
              <w:t>T</w:t>
            </w:r>
            <w:r w:rsidR="00520B63" w:rsidRPr="00B47511">
              <w:rPr>
                <w:sz w:val="22"/>
              </w:rPr>
              <w:t>his FS</w:t>
            </w:r>
            <w:r w:rsidR="00455C85" w:rsidRPr="00B47511">
              <w:rPr>
                <w:sz w:val="22"/>
              </w:rPr>
              <w:t>N</w:t>
            </w:r>
            <w:r w:rsidR="00520B63" w:rsidRPr="00B47511">
              <w:rPr>
                <w:sz w:val="22"/>
              </w:rPr>
              <w:t xml:space="preserve"> concerns the </w:t>
            </w:r>
            <w:proofErr w:type="spellStart"/>
            <w:r w:rsidR="00F21FD9" w:rsidRPr="00B47511">
              <w:rPr>
                <w:sz w:val="22"/>
              </w:rPr>
              <w:t>Supraflow</w:t>
            </w:r>
            <w:proofErr w:type="spellEnd"/>
            <w:r w:rsidR="00F21FD9" w:rsidRPr="00B47511">
              <w:rPr>
                <w:sz w:val="22"/>
                <w:vertAlign w:val="superscript"/>
              </w:rPr>
              <w:t>®</w:t>
            </w:r>
            <w:r w:rsidR="00F21FD9" w:rsidRPr="00B47511">
              <w:rPr>
                <w:sz w:val="22"/>
              </w:rPr>
              <w:t xml:space="preserve"> supra-pubic drainage set REF. AJ9216, a set containing a silicone Foley Catheter Ch/Fr16, a </w:t>
            </w:r>
            <w:proofErr w:type="spellStart"/>
            <w:r w:rsidR="00F21FD9" w:rsidRPr="00B47511">
              <w:rPr>
                <w:sz w:val="22"/>
              </w:rPr>
              <w:t>splittable</w:t>
            </w:r>
            <w:proofErr w:type="spellEnd"/>
            <w:r w:rsidR="00F21FD9" w:rsidRPr="00B47511">
              <w:rPr>
                <w:sz w:val="22"/>
              </w:rPr>
              <w:t xml:space="preserve"> trocar size 16 (Ch/Fr20/24) and a scalpel.</w:t>
            </w:r>
          </w:p>
          <w:p w14:paraId="4933CB03" w14:textId="06FF903E" w:rsidR="00626396" w:rsidRPr="00B47511" w:rsidRDefault="00626396" w:rsidP="00626396">
            <w:pPr>
              <w:spacing w:after="120"/>
              <w:rPr>
                <w:sz w:val="22"/>
              </w:rPr>
            </w:pPr>
            <w:r w:rsidRPr="00B47511">
              <w:rPr>
                <w:sz w:val="22"/>
              </w:rPr>
              <w:t xml:space="preserve">Figure 1: </w:t>
            </w:r>
            <w:proofErr w:type="spellStart"/>
            <w:r w:rsidRPr="00B47511">
              <w:rPr>
                <w:sz w:val="22"/>
              </w:rPr>
              <w:t>Supraflow</w:t>
            </w:r>
            <w:proofErr w:type="spellEnd"/>
            <w:r w:rsidRPr="00B47511">
              <w:rPr>
                <w:sz w:val="22"/>
                <w:vertAlign w:val="superscript"/>
              </w:rPr>
              <w:t>®</w:t>
            </w:r>
            <w:r w:rsidRPr="00B47511">
              <w:rPr>
                <w:sz w:val="22"/>
              </w:rPr>
              <w:t xml:space="preserve"> supra-pubic drainage set REF. AJ9216</w:t>
            </w:r>
          </w:p>
          <w:p w14:paraId="68BA077D" w14:textId="77777777" w:rsidR="00B3445E" w:rsidRPr="00B47511" w:rsidRDefault="00F21FD9" w:rsidP="00F21FD9">
            <w:pPr>
              <w:spacing w:after="120"/>
              <w:jc w:val="center"/>
              <w:rPr>
                <w:sz w:val="22"/>
              </w:rPr>
            </w:pPr>
            <w:r w:rsidRPr="00B47511">
              <w:rPr>
                <w:noProof/>
              </w:rPr>
              <w:drawing>
                <wp:inline distT="0" distB="0" distL="0" distR="0" wp14:anchorId="0F780F05" wp14:editId="64BBE931">
                  <wp:extent cx="2724150" cy="1581150"/>
                  <wp:effectExtent l="0" t="0" r="0" b="0"/>
                  <wp:docPr id="6" name="Image 5" descr="Une image contenant texte, stationnaire&#10;&#10;Description générée automatiquement">
                    <a:extLst xmlns:a="http://schemas.openxmlformats.org/drawingml/2006/main">
                      <a:ext uri="{FF2B5EF4-FFF2-40B4-BE49-F238E27FC236}">
                        <a16:creationId xmlns:a16="http://schemas.microsoft.com/office/drawing/2014/main" id="{A374467D-2CC4-4433-AD6E-17DFBA9CC705}"/>
                      </a:ext>
                    </a:extLst>
                  </wp:docPr>
                  <wp:cNvGraphicFramePr/>
                  <a:graphic xmlns:a="http://schemas.openxmlformats.org/drawingml/2006/main">
                    <a:graphicData uri="http://schemas.openxmlformats.org/drawingml/2006/picture">
                      <pic:pic xmlns:pic="http://schemas.openxmlformats.org/drawingml/2006/picture">
                        <pic:nvPicPr>
                          <pic:cNvPr id="6" name="Image 5" descr="Une image contenant texte, stationnaire&#10;&#10;Description générée automatiquement">
                            <a:extLst>
                              <a:ext uri="{FF2B5EF4-FFF2-40B4-BE49-F238E27FC236}">
                                <a16:creationId xmlns:a16="http://schemas.microsoft.com/office/drawing/2014/main" id="{A374467D-2CC4-4433-AD6E-17DFBA9CC705}"/>
                              </a:ext>
                            </a:extLst>
                          </pic:cNvPr>
                          <pic:cNvPicPr/>
                        </pic:nvPicPr>
                        <pic:blipFill rotWithShape="1">
                          <a:blip r:embed="rId13" cstate="print">
                            <a:extLst>
                              <a:ext uri="{28A0092B-C50C-407E-A947-70E740481C1C}">
                                <a14:useLocalDpi xmlns:a14="http://schemas.microsoft.com/office/drawing/2010/main" val="0"/>
                              </a:ext>
                            </a:extLst>
                          </a:blip>
                          <a:srcRect l="20457" t="28857" r="18068" b="16467"/>
                          <a:stretch/>
                        </pic:blipFill>
                        <pic:spPr bwMode="auto">
                          <a:xfrm>
                            <a:off x="0" y="0"/>
                            <a:ext cx="2724150" cy="1581150"/>
                          </a:xfrm>
                          <a:prstGeom prst="rect">
                            <a:avLst/>
                          </a:prstGeom>
                          <a:ln>
                            <a:noFill/>
                          </a:ln>
                          <a:extLst>
                            <a:ext uri="{53640926-AAD7-44D8-BBD7-CCE9431645EC}">
                              <a14:shadowObscured xmlns:a14="http://schemas.microsoft.com/office/drawing/2010/main"/>
                            </a:ext>
                          </a:extLst>
                        </pic:spPr>
                      </pic:pic>
                    </a:graphicData>
                  </a:graphic>
                </wp:inline>
              </w:drawing>
            </w:r>
            <w:r w:rsidR="001F5CAC" w:rsidRPr="00B47511">
              <w:rPr>
                <w:sz w:val="22"/>
              </w:rPr>
              <w:t xml:space="preserve"> </w:t>
            </w:r>
          </w:p>
          <w:p w14:paraId="71DF1249" w14:textId="2B114507" w:rsidR="00626396" w:rsidRPr="00B47511" w:rsidRDefault="00626396" w:rsidP="00626396">
            <w:pPr>
              <w:spacing w:after="120"/>
              <w:rPr>
                <w:sz w:val="22"/>
              </w:rPr>
            </w:pPr>
            <w:r w:rsidRPr="00B47511">
              <w:rPr>
                <w:sz w:val="22"/>
              </w:rPr>
              <w:t xml:space="preserve">Figure 2: Comparison of both trocars included </w:t>
            </w:r>
            <w:proofErr w:type="spellStart"/>
            <w:r w:rsidRPr="00B47511">
              <w:rPr>
                <w:sz w:val="22"/>
              </w:rPr>
              <w:t>Supraflow</w:t>
            </w:r>
            <w:proofErr w:type="spellEnd"/>
            <w:r w:rsidRPr="00B47511">
              <w:rPr>
                <w:sz w:val="22"/>
                <w:vertAlign w:val="superscript"/>
              </w:rPr>
              <w:t>®</w:t>
            </w:r>
            <w:r w:rsidRPr="00B47511">
              <w:rPr>
                <w:sz w:val="22"/>
              </w:rPr>
              <w:t xml:space="preserve"> supra-pubic drainage set REF. AJ9216 (Ch/Fr16) and AJ9212 (Ch/Fr12)</w:t>
            </w:r>
          </w:p>
          <w:p w14:paraId="214BF7FA" w14:textId="4433C833" w:rsidR="00626396" w:rsidRPr="00B47511" w:rsidRDefault="00626396" w:rsidP="00F21FD9">
            <w:pPr>
              <w:spacing w:after="120"/>
              <w:jc w:val="center"/>
              <w:rPr>
                <w:sz w:val="22"/>
              </w:rPr>
            </w:pPr>
            <w:r w:rsidRPr="00B47511">
              <w:rPr>
                <w:noProof/>
              </w:rPr>
              <w:drawing>
                <wp:inline distT="0" distB="0" distL="0" distR="0" wp14:anchorId="1194234C" wp14:editId="7B1ADB1F">
                  <wp:extent cx="5461182" cy="1809115"/>
                  <wp:effectExtent l="0" t="0" r="6350" b="635"/>
                  <wp:docPr id="7" name="Image 6">
                    <a:extLst xmlns:a="http://schemas.openxmlformats.org/drawingml/2006/main">
                      <a:ext uri="{FF2B5EF4-FFF2-40B4-BE49-F238E27FC236}">
                        <a16:creationId xmlns:a16="http://schemas.microsoft.com/office/drawing/2014/main" id="{03C3CAC0-60B7-4C79-B244-56EE6D995022}"/>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03C3CAC0-60B7-4C79-B244-56EE6D995022}"/>
                              </a:ext>
                            </a:extLst>
                          </pic:cNvPr>
                          <pic:cNvPicPr/>
                        </pic:nvPicPr>
                        <pic:blipFill>
                          <a:blip r:embed="rId14"/>
                          <a:stretch>
                            <a:fillRect/>
                          </a:stretch>
                        </pic:blipFill>
                        <pic:spPr>
                          <a:xfrm>
                            <a:off x="0" y="0"/>
                            <a:ext cx="5461182" cy="1809115"/>
                          </a:xfrm>
                          <a:prstGeom prst="rect">
                            <a:avLst/>
                          </a:prstGeom>
                        </pic:spPr>
                      </pic:pic>
                    </a:graphicData>
                  </a:graphic>
                </wp:inline>
              </w:drawing>
            </w:r>
          </w:p>
        </w:tc>
      </w:tr>
      <w:tr w:rsidR="00B47511" w:rsidRPr="00B47511" w14:paraId="26D775D4" w14:textId="77777777" w:rsidTr="00F21FD9">
        <w:tc>
          <w:tcPr>
            <w:tcW w:w="421" w:type="dxa"/>
            <w:vMerge w:val="restart"/>
            <w:tcBorders>
              <w:right w:val="single" w:sz="4" w:space="0" w:color="auto"/>
            </w:tcBorders>
          </w:tcPr>
          <w:p w14:paraId="7513FDAC" w14:textId="77777777" w:rsidR="008D6AB2" w:rsidRPr="00B47511" w:rsidDel="00412405" w:rsidRDefault="008D6AB2" w:rsidP="006F59F7">
            <w:pPr>
              <w:rPr>
                <w:sz w:val="22"/>
              </w:rPr>
            </w:pPr>
            <w:r w:rsidRPr="00B47511">
              <w:rPr>
                <w:sz w:val="22"/>
              </w:rPr>
              <w:t>1.</w:t>
            </w:r>
          </w:p>
        </w:tc>
        <w:tc>
          <w:tcPr>
            <w:tcW w:w="8821" w:type="dxa"/>
            <w:tcBorders>
              <w:left w:val="single" w:sz="4" w:space="0" w:color="auto"/>
            </w:tcBorders>
            <w:shd w:val="clear" w:color="auto" w:fill="auto"/>
          </w:tcPr>
          <w:p w14:paraId="1AF79337" w14:textId="77777777" w:rsidR="008D6AB2" w:rsidRPr="00B47511" w:rsidRDefault="008D6AB2" w:rsidP="004B2AB7">
            <w:pPr>
              <w:pStyle w:val="Listeafsnit"/>
              <w:numPr>
                <w:ilvl w:val="0"/>
                <w:numId w:val="16"/>
              </w:numPr>
              <w:rPr>
                <w:sz w:val="22"/>
              </w:rPr>
            </w:pPr>
            <w:r w:rsidRPr="00B47511">
              <w:rPr>
                <w:sz w:val="22"/>
              </w:rPr>
              <w:t xml:space="preserve">Commercial name(s) </w:t>
            </w:r>
          </w:p>
        </w:tc>
      </w:tr>
      <w:tr w:rsidR="00B47511" w:rsidRPr="00B47511" w14:paraId="46C72D5F" w14:textId="77777777" w:rsidTr="00F21FD9">
        <w:trPr>
          <w:trHeight w:val="345"/>
        </w:trPr>
        <w:tc>
          <w:tcPr>
            <w:tcW w:w="421" w:type="dxa"/>
            <w:vMerge/>
            <w:tcBorders>
              <w:right w:val="single" w:sz="4" w:space="0" w:color="auto"/>
            </w:tcBorders>
          </w:tcPr>
          <w:p w14:paraId="32D01F7B" w14:textId="77777777" w:rsidR="008D6AB2" w:rsidRPr="00B47511" w:rsidRDefault="008D6AB2" w:rsidP="006F59F7">
            <w:pPr>
              <w:rPr>
                <w:sz w:val="22"/>
              </w:rPr>
            </w:pPr>
          </w:p>
        </w:tc>
        <w:tc>
          <w:tcPr>
            <w:tcW w:w="8821" w:type="dxa"/>
            <w:tcBorders>
              <w:left w:val="single" w:sz="4" w:space="0" w:color="auto"/>
            </w:tcBorders>
            <w:shd w:val="clear" w:color="auto" w:fill="auto"/>
          </w:tcPr>
          <w:p w14:paraId="755486E0" w14:textId="1127CD7B" w:rsidR="008D6AB2" w:rsidRPr="00B47511" w:rsidRDefault="00F21FD9" w:rsidP="004B2AB7">
            <w:pPr>
              <w:rPr>
                <w:sz w:val="22"/>
                <w:lang w:val="en-US"/>
              </w:rPr>
            </w:pPr>
            <w:proofErr w:type="spellStart"/>
            <w:r w:rsidRPr="00B47511">
              <w:rPr>
                <w:sz w:val="22"/>
              </w:rPr>
              <w:t>Supraflow</w:t>
            </w:r>
            <w:proofErr w:type="spellEnd"/>
            <w:r w:rsidRPr="00B47511">
              <w:rPr>
                <w:sz w:val="22"/>
                <w:vertAlign w:val="superscript"/>
              </w:rPr>
              <w:t>®</w:t>
            </w:r>
            <w:r w:rsidRPr="00B47511">
              <w:rPr>
                <w:sz w:val="22"/>
              </w:rPr>
              <w:t xml:space="preserve"> supra-pubic drainage set</w:t>
            </w:r>
          </w:p>
        </w:tc>
      </w:tr>
      <w:tr w:rsidR="00B47511" w:rsidRPr="00B47511" w14:paraId="5FE1286A" w14:textId="77777777" w:rsidTr="00F21FD9">
        <w:tc>
          <w:tcPr>
            <w:tcW w:w="421" w:type="dxa"/>
            <w:vMerge w:val="restart"/>
            <w:tcBorders>
              <w:right w:val="single" w:sz="4" w:space="0" w:color="auto"/>
            </w:tcBorders>
          </w:tcPr>
          <w:p w14:paraId="6305EC3B" w14:textId="77777777" w:rsidR="008D6AB2" w:rsidRPr="00B47511" w:rsidDel="00412405" w:rsidRDefault="008D6AB2" w:rsidP="006F59F7">
            <w:pPr>
              <w:rPr>
                <w:sz w:val="22"/>
              </w:rPr>
            </w:pPr>
            <w:r w:rsidRPr="00B47511">
              <w:rPr>
                <w:sz w:val="22"/>
              </w:rPr>
              <w:t>1.</w:t>
            </w:r>
          </w:p>
        </w:tc>
        <w:tc>
          <w:tcPr>
            <w:tcW w:w="8821" w:type="dxa"/>
            <w:tcBorders>
              <w:left w:val="single" w:sz="4" w:space="0" w:color="auto"/>
            </w:tcBorders>
            <w:shd w:val="clear" w:color="auto" w:fill="auto"/>
          </w:tcPr>
          <w:p w14:paraId="75447FA1" w14:textId="5C1EED2F" w:rsidR="008D6AB2" w:rsidRPr="00B47511" w:rsidRDefault="008D6AB2" w:rsidP="004B2AB7">
            <w:pPr>
              <w:pStyle w:val="Listeafsnit"/>
              <w:numPr>
                <w:ilvl w:val="0"/>
                <w:numId w:val="16"/>
              </w:numPr>
              <w:rPr>
                <w:sz w:val="22"/>
              </w:rPr>
            </w:pPr>
            <w:r w:rsidRPr="00B47511">
              <w:rPr>
                <w:sz w:val="22"/>
              </w:rPr>
              <w:t>Primary clinical purpose of device(s)</w:t>
            </w:r>
            <w:r w:rsidR="006C3165" w:rsidRPr="00B47511">
              <w:rPr>
                <w:sz w:val="22"/>
              </w:rPr>
              <w:t>*</w:t>
            </w:r>
          </w:p>
        </w:tc>
      </w:tr>
      <w:tr w:rsidR="00B47511" w:rsidRPr="00B47511" w14:paraId="071D3625" w14:textId="77777777" w:rsidTr="00626396">
        <w:trPr>
          <w:trHeight w:val="77"/>
        </w:trPr>
        <w:tc>
          <w:tcPr>
            <w:tcW w:w="421" w:type="dxa"/>
            <w:vMerge/>
            <w:tcBorders>
              <w:right w:val="single" w:sz="4" w:space="0" w:color="auto"/>
            </w:tcBorders>
          </w:tcPr>
          <w:p w14:paraId="5BD85E1F" w14:textId="77777777" w:rsidR="008D6AB2" w:rsidRPr="00B47511" w:rsidRDefault="008D6AB2" w:rsidP="006F59F7">
            <w:pPr>
              <w:rPr>
                <w:sz w:val="22"/>
              </w:rPr>
            </w:pPr>
          </w:p>
        </w:tc>
        <w:tc>
          <w:tcPr>
            <w:tcW w:w="8821" w:type="dxa"/>
            <w:tcBorders>
              <w:left w:val="single" w:sz="4" w:space="0" w:color="auto"/>
            </w:tcBorders>
            <w:shd w:val="clear" w:color="auto" w:fill="auto"/>
          </w:tcPr>
          <w:p w14:paraId="169FAF85" w14:textId="09482DBC" w:rsidR="008D6AB2" w:rsidRPr="00B47511" w:rsidRDefault="00F21FD9" w:rsidP="004B2AB7">
            <w:pPr>
              <w:rPr>
                <w:sz w:val="22"/>
              </w:rPr>
            </w:pPr>
            <w:r w:rsidRPr="00B47511">
              <w:rPr>
                <w:sz w:val="22"/>
              </w:rPr>
              <w:t xml:space="preserve">The </w:t>
            </w:r>
            <w:proofErr w:type="spellStart"/>
            <w:r w:rsidRPr="00B47511">
              <w:rPr>
                <w:sz w:val="22"/>
              </w:rPr>
              <w:t>Supraflow</w:t>
            </w:r>
            <w:proofErr w:type="spellEnd"/>
            <w:r w:rsidRPr="00B47511">
              <w:rPr>
                <w:sz w:val="22"/>
                <w:vertAlign w:val="superscript"/>
              </w:rPr>
              <w:t>®</w:t>
            </w:r>
            <w:r w:rsidRPr="00B47511">
              <w:rPr>
                <w:sz w:val="22"/>
              </w:rPr>
              <w:t xml:space="preserve"> supra-pubic drainage sets are intended for suprapubic drainage of urine from the bladder.</w:t>
            </w:r>
          </w:p>
        </w:tc>
      </w:tr>
      <w:tr w:rsidR="00B47511" w:rsidRPr="00B47511" w14:paraId="0DAC7F38" w14:textId="77777777" w:rsidTr="00F21FD9">
        <w:tc>
          <w:tcPr>
            <w:tcW w:w="421" w:type="dxa"/>
            <w:vMerge w:val="restart"/>
            <w:tcBorders>
              <w:right w:val="single" w:sz="4" w:space="0" w:color="auto"/>
            </w:tcBorders>
          </w:tcPr>
          <w:p w14:paraId="06B2DF18" w14:textId="77777777" w:rsidR="008D6AB2" w:rsidRPr="00B47511" w:rsidDel="00412405" w:rsidRDefault="008D6AB2" w:rsidP="006F59F7">
            <w:pPr>
              <w:rPr>
                <w:sz w:val="22"/>
              </w:rPr>
            </w:pPr>
            <w:r w:rsidRPr="00B47511">
              <w:rPr>
                <w:sz w:val="22"/>
              </w:rPr>
              <w:t>1.</w:t>
            </w:r>
          </w:p>
        </w:tc>
        <w:tc>
          <w:tcPr>
            <w:tcW w:w="8821" w:type="dxa"/>
            <w:tcBorders>
              <w:left w:val="single" w:sz="4" w:space="0" w:color="auto"/>
            </w:tcBorders>
            <w:shd w:val="clear" w:color="auto" w:fill="auto"/>
          </w:tcPr>
          <w:p w14:paraId="1725514C" w14:textId="297E0FBF" w:rsidR="008D6AB2" w:rsidRPr="00B47511" w:rsidRDefault="008D6AB2" w:rsidP="004B2AB7">
            <w:pPr>
              <w:pStyle w:val="Listeafsnit"/>
              <w:numPr>
                <w:ilvl w:val="0"/>
                <w:numId w:val="16"/>
              </w:numPr>
              <w:rPr>
                <w:sz w:val="22"/>
              </w:rPr>
            </w:pPr>
            <w:r w:rsidRPr="00B47511">
              <w:rPr>
                <w:sz w:val="22"/>
              </w:rPr>
              <w:t>Device Model/Catalogue/part number(s)</w:t>
            </w:r>
            <w:r w:rsidR="006C3165" w:rsidRPr="00B47511">
              <w:rPr>
                <w:sz w:val="22"/>
              </w:rPr>
              <w:t>*</w:t>
            </w:r>
          </w:p>
        </w:tc>
      </w:tr>
      <w:tr w:rsidR="00B47511" w:rsidRPr="00B47511" w14:paraId="717EA2D9" w14:textId="77777777" w:rsidTr="00572110">
        <w:trPr>
          <w:trHeight w:val="145"/>
        </w:trPr>
        <w:tc>
          <w:tcPr>
            <w:tcW w:w="421" w:type="dxa"/>
            <w:vMerge/>
            <w:tcBorders>
              <w:right w:val="single" w:sz="4" w:space="0" w:color="auto"/>
            </w:tcBorders>
          </w:tcPr>
          <w:p w14:paraId="2D993A12" w14:textId="77777777" w:rsidR="008D6AB2" w:rsidRPr="00B47511" w:rsidRDefault="008D6AB2" w:rsidP="006F59F7">
            <w:pPr>
              <w:rPr>
                <w:sz w:val="22"/>
              </w:rPr>
            </w:pPr>
          </w:p>
        </w:tc>
        <w:tc>
          <w:tcPr>
            <w:tcW w:w="8821" w:type="dxa"/>
            <w:tcBorders>
              <w:left w:val="single" w:sz="4" w:space="0" w:color="auto"/>
            </w:tcBorders>
            <w:shd w:val="clear" w:color="auto" w:fill="auto"/>
          </w:tcPr>
          <w:p w14:paraId="6A559D40" w14:textId="0470CF6D" w:rsidR="00404DB0" w:rsidRPr="00B47511" w:rsidRDefault="00F21FD9" w:rsidP="004B2AB7">
            <w:pPr>
              <w:rPr>
                <w:sz w:val="22"/>
              </w:rPr>
            </w:pPr>
            <w:r w:rsidRPr="00B47511">
              <w:rPr>
                <w:sz w:val="22"/>
              </w:rPr>
              <w:t>AJ9216</w:t>
            </w:r>
          </w:p>
        </w:tc>
      </w:tr>
      <w:tr w:rsidR="00B47511" w:rsidRPr="00B47511" w14:paraId="69CC7673" w14:textId="77777777" w:rsidTr="00F21FD9">
        <w:tc>
          <w:tcPr>
            <w:tcW w:w="421" w:type="dxa"/>
            <w:vMerge w:val="restart"/>
            <w:tcBorders>
              <w:right w:val="single" w:sz="4" w:space="0" w:color="auto"/>
            </w:tcBorders>
          </w:tcPr>
          <w:p w14:paraId="7D994645" w14:textId="77777777" w:rsidR="008D6AB2" w:rsidRPr="00B47511" w:rsidDel="00412405" w:rsidRDefault="008D6AB2" w:rsidP="006F59F7">
            <w:pPr>
              <w:rPr>
                <w:sz w:val="22"/>
              </w:rPr>
            </w:pPr>
            <w:r w:rsidRPr="00B47511">
              <w:rPr>
                <w:sz w:val="22"/>
              </w:rPr>
              <w:t>1.</w:t>
            </w:r>
          </w:p>
        </w:tc>
        <w:tc>
          <w:tcPr>
            <w:tcW w:w="8821" w:type="dxa"/>
            <w:tcBorders>
              <w:left w:val="single" w:sz="4" w:space="0" w:color="auto"/>
            </w:tcBorders>
            <w:shd w:val="clear" w:color="auto" w:fill="auto"/>
          </w:tcPr>
          <w:p w14:paraId="7C29C737" w14:textId="00FEEFA8" w:rsidR="008D6AB2" w:rsidRPr="00B47511" w:rsidRDefault="008D6AB2" w:rsidP="004B2AB7">
            <w:pPr>
              <w:pStyle w:val="Listeafsnit"/>
              <w:numPr>
                <w:ilvl w:val="0"/>
                <w:numId w:val="16"/>
              </w:numPr>
              <w:rPr>
                <w:sz w:val="22"/>
              </w:rPr>
            </w:pPr>
            <w:r w:rsidRPr="00B47511">
              <w:rPr>
                <w:sz w:val="22"/>
              </w:rPr>
              <w:t>Affected lot number range</w:t>
            </w:r>
          </w:p>
        </w:tc>
      </w:tr>
      <w:tr w:rsidR="008D6AB2" w:rsidRPr="00B47511" w14:paraId="2DD5B8B8" w14:textId="77777777" w:rsidTr="00F21FD9">
        <w:tc>
          <w:tcPr>
            <w:tcW w:w="421" w:type="dxa"/>
            <w:vMerge/>
            <w:tcBorders>
              <w:right w:val="single" w:sz="4" w:space="0" w:color="auto"/>
            </w:tcBorders>
          </w:tcPr>
          <w:p w14:paraId="63E90227" w14:textId="77777777" w:rsidR="008D6AB2" w:rsidRPr="00B47511" w:rsidRDefault="008D6AB2" w:rsidP="006F59F7">
            <w:pPr>
              <w:rPr>
                <w:sz w:val="22"/>
              </w:rPr>
            </w:pPr>
          </w:p>
        </w:tc>
        <w:tc>
          <w:tcPr>
            <w:tcW w:w="8821" w:type="dxa"/>
            <w:tcBorders>
              <w:left w:val="single" w:sz="4" w:space="0" w:color="auto"/>
            </w:tcBorders>
            <w:shd w:val="clear" w:color="auto" w:fill="auto"/>
          </w:tcPr>
          <w:p w14:paraId="7D046CFA" w14:textId="624DFBBD" w:rsidR="008D6AB2" w:rsidRPr="00B47511" w:rsidRDefault="00F21FD9" w:rsidP="004B2AB7">
            <w:pPr>
              <w:rPr>
                <w:sz w:val="22"/>
              </w:rPr>
            </w:pPr>
            <w:r w:rsidRPr="00B47511">
              <w:rPr>
                <w:sz w:val="22"/>
              </w:rPr>
              <w:t xml:space="preserve">Lot 7928434: manufacturing date: </w:t>
            </w:r>
            <w:r w:rsidR="00FA4D1E" w:rsidRPr="00B47511">
              <w:rPr>
                <w:sz w:val="22"/>
              </w:rPr>
              <w:t xml:space="preserve">2021-03-18 </w:t>
            </w:r>
            <w:r w:rsidRPr="00B47511">
              <w:rPr>
                <w:sz w:val="22"/>
              </w:rPr>
              <w:t xml:space="preserve">/ expiry date: </w:t>
            </w:r>
            <w:r w:rsidR="00FA4D1E" w:rsidRPr="00B47511">
              <w:rPr>
                <w:sz w:val="22"/>
              </w:rPr>
              <w:t>2026-03-17</w:t>
            </w:r>
          </w:p>
        </w:tc>
      </w:tr>
    </w:tbl>
    <w:p w14:paraId="01D967CA" w14:textId="5EA7B7FE" w:rsidR="00F02550" w:rsidRPr="00B47511" w:rsidRDefault="00F02550" w:rsidP="00223CAC">
      <w:pPr>
        <w:rPr>
          <w:sz w:val="22"/>
        </w:rPr>
      </w:pPr>
    </w:p>
    <w:p w14:paraId="32D35524" w14:textId="77777777" w:rsidR="00626396" w:rsidRPr="00B47511" w:rsidRDefault="00626396">
      <w:r w:rsidRPr="00B47511">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821"/>
      </w:tblGrid>
      <w:tr w:rsidR="00B47511" w:rsidRPr="00B47511" w14:paraId="26E6D127" w14:textId="77777777" w:rsidTr="006F59F7">
        <w:tc>
          <w:tcPr>
            <w:tcW w:w="9242" w:type="dxa"/>
            <w:gridSpan w:val="2"/>
          </w:tcPr>
          <w:p w14:paraId="0C6F5A45" w14:textId="310F4B95" w:rsidR="008D6AB2" w:rsidRPr="00B47511" w:rsidRDefault="008D6AB2" w:rsidP="00B47511">
            <w:pPr>
              <w:pStyle w:val="Listeafsnit"/>
              <w:numPr>
                <w:ilvl w:val="0"/>
                <w:numId w:val="6"/>
              </w:numPr>
              <w:jc w:val="center"/>
              <w:rPr>
                <w:b/>
                <w:sz w:val="24"/>
                <w:szCs w:val="24"/>
              </w:rPr>
            </w:pPr>
            <w:r w:rsidRPr="00B47511">
              <w:rPr>
                <w:b/>
                <w:sz w:val="22"/>
              </w:rPr>
              <w:lastRenderedPageBreak/>
              <w:br w:type="page"/>
            </w:r>
            <w:r w:rsidRPr="00B47511">
              <w:rPr>
                <w:b/>
                <w:sz w:val="22"/>
              </w:rPr>
              <w:br w:type="page"/>
              <w:t xml:space="preserve">  </w:t>
            </w:r>
            <w:r w:rsidRPr="00B47511">
              <w:rPr>
                <w:b/>
                <w:sz w:val="24"/>
                <w:szCs w:val="24"/>
              </w:rPr>
              <w:t>Reason for Field Safety Corrective Action (FSCA)</w:t>
            </w:r>
            <w:r w:rsidR="006C3165" w:rsidRPr="00B47511">
              <w:rPr>
                <w:b/>
                <w:sz w:val="24"/>
                <w:szCs w:val="24"/>
              </w:rPr>
              <w:t>*</w:t>
            </w:r>
          </w:p>
        </w:tc>
      </w:tr>
      <w:tr w:rsidR="00B47511" w:rsidRPr="00B47511" w14:paraId="022F354C" w14:textId="77777777" w:rsidTr="00F21FD9">
        <w:tc>
          <w:tcPr>
            <w:tcW w:w="421" w:type="dxa"/>
            <w:vMerge w:val="restart"/>
            <w:tcBorders>
              <w:right w:val="single" w:sz="4" w:space="0" w:color="auto"/>
            </w:tcBorders>
          </w:tcPr>
          <w:p w14:paraId="7FF28598" w14:textId="77777777" w:rsidR="008D6AB2" w:rsidRPr="00B47511" w:rsidRDefault="008D6AB2" w:rsidP="008D6AB2">
            <w:pPr>
              <w:rPr>
                <w:rFonts w:cs="Arial"/>
                <w:iCs/>
                <w:sz w:val="22"/>
                <w:szCs w:val="22"/>
              </w:rPr>
            </w:pPr>
            <w:r w:rsidRPr="00B47511">
              <w:rPr>
                <w:rFonts w:cs="Arial"/>
                <w:iCs/>
                <w:sz w:val="22"/>
                <w:szCs w:val="22"/>
              </w:rPr>
              <w:t>2.</w:t>
            </w:r>
          </w:p>
        </w:tc>
        <w:tc>
          <w:tcPr>
            <w:tcW w:w="8821" w:type="dxa"/>
            <w:tcBorders>
              <w:left w:val="single" w:sz="4" w:space="0" w:color="auto"/>
            </w:tcBorders>
            <w:shd w:val="clear" w:color="auto" w:fill="auto"/>
          </w:tcPr>
          <w:p w14:paraId="15FC1145" w14:textId="00EB30FA" w:rsidR="008D6AB2" w:rsidRPr="00B47511" w:rsidRDefault="008D6AB2" w:rsidP="008D6AB2">
            <w:pPr>
              <w:pStyle w:val="Listeafsnit"/>
              <w:numPr>
                <w:ilvl w:val="0"/>
                <w:numId w:val="26"/>
              </w:numPr>
              <w:jc w:val="both"/>
              <w:rPr>
                <w:sz w:val="22"/>
              </w:rPr>
            </w:pPr>
            <w:r w:rsidRPr="00B47511">
              <w:rPr>
                <w:rFonts w:cs="Arial"/>
                <w:iCs/>
                <w:sz w:val="22"/>
                <w:szCs w:val="22"/>
              </w:rPr>
              <w:t>Description of the product problem</w:t>
            </w:r>
            <w:r w:rsidR="006C3165" w:rsidRPr="00B47511">
              <w:rPr>
                <w:rFonts w:cs="Arial"/>
                <w:iCs/>
                <w:sz w:val="22"/>
                <w:szCs w:val="22"/>
              </w:rPr>
              <w:t>*</w:t>
            </w:r>
          </w:p>
        </w:tc>
      </w:tr>
      <w:tr w:rsidR="00B47511" w:rsidRPr="00B47511" w14:paraId="2D1D9A3D" w14:textId="77777777" w:rsidTr="00F21FD9">
        <w:trPr>
          <w:trHeight w:val="630"/>
        </w:trPr>
        <w:tc>
          <w:tcPr>
            <w:tcW w:w="421" w:type="dxa"/>
            <w:vMerge/>
            <w:tcBorders>
              <w:right w:val="single" w:sz="4" w:space="0" w:color="auto"/>
            </w:tcBorders>
          </w:tcPr>
          <w:p w14:paraId="681C650C" w14:textId="77777777" w:rsidR="008D6AB2" w:rsidRPr="00B47511" w:rsidRDefault="008D6AB2" w:rsidP="008D6AB2">
            <w:pPr>
              <w:rPr>
                <w:sz w:val="22"/>
              </w:rPr>
            </w:pPr>
          </w:p>
        </w:tc>
        <w:tc>
          <w:tcPr>
            <w:tcW w:w="8821" w:type="dxa"/>
            <w:tcBorders>
              <w:left w:val="single" w:sz="4" w:space="0" w:color="auto"/>
            </w:tcBorders>
            <w:shd w:val="clear" w:color="auto" w:fill="auto"/>
          </w:tcPr>
          <w:p w14:paraId="245D5F4C" w14:textId="5B1B3C0D" w:rsidR="00404DB0" w:rsidRPr="00B47511" w:rsidRDefault="00DA60BE" w:rsidP="00DA60BE">
            <w:pPr>
              <w:jc w:val="both"/>
              <w:rPr>
                <w:sz w:val="22"/>
              </w:rPr>
            </w:pPr>
            <w:r w:rsidRPr="00B47511">
              <w:rPr>
                <w:sz w:val="22"/>
              </w:rPr>
              <w:t xml:space="preserve">Following </w:t>
            </w:r>
            <w:bookmarkStart w:id="2" w:name="_Hlk69404725"/>
            <w:r w:rsidRPr="00B47511">
              <w:rPr>
                <w:sz w:val="22"/>
              </w:rPr>
              <w:t xml:space="preserve">discrepancies between packaging labels and contents due to inversion of two </w:t>
            </w:r>
            <w:r w:rsidR="00F21FD9" w:rsidRPr="00B47511">
              <w:rPr>
                <w:sz w:val="22"/>
              </w:rPr>
              <w:t xml:space="preserve">trocar </w:t>
            </w:r>
            <w:r w:rsidRPr="00B47511">
              <w:rPr>
                <w:sz w:val="22"/>
              </w:rPr>
              <w:t>batches</w:t>
            </w:r>
            <w:r w:rsidR="00F21FD9" w:rsidRPr="00B47511">
              <w:rPr>
                <w:sz w:val="22"/>
              </w:rPr>
              <w:t xml:space="preserve"> from different size</w:t>
            </w:r>
            <w:r w:rsidRPr="00B47511">
              <w:rPr>
                <w:sz w:val="22"/>
              </w:rPr>
              <w:t xml:space="preserve">, </w:t>
            </w:r>
            <w:bookmarkEnd w:id="2"/>
            <w:r w:rsidRPr="00B47511">
              <w:rPr>
                <w:sz w:val="22"/>
              </w:rPr>
              <w:t xml:space="preserve">Coloplast initiates a voluntary recall. </w:t>
            </w:r>
          </w:p>
        </w:tc>
      </w:tr>
      <w:tr w:rsidR="00B47511" w:rsidRPr="00B47511" w14:paraId="66DD0E6F" w14:textId="77777777" w:rsidTr="00F21FD9">
        <w:tc>
          <w:tcPr>
            <w:tcW w:w="421" w:type="dxa"/>
            <w:vMerge w:val="restart"/>
            <w:tcBorders>
              <w:right w:val="single" w:sz="4" w:space="0" w:color="auto"/>
            </w:tcBorders>
          </w:tcPr>
          <w:p w14:paraId="63B2CF67" w14:textId="77777777" w:rsidR="008D6AB2" w:rsidRPr="00B47511" w:rsidRDefault="008D6AB2" w:rsidP="008D6AB2">
            <w:pPr>
              <w:rPr>
                <w:sz w:val="22"/>
              </w:rPr>
            </w:pPr>
            <w:r w:rsidRPr="00B47511">
              <w:rPr>
                <w:sz w:val="22"/>
              </w:rPr>
              <w:t>2.</w:t>
            </w:r>
          </w:p>
        </w:tc>
        <w:tc>
          <w:tcPr>
            <w:tcW w:w="8821" w:type="dxa"/>
            <w:tcBorders>
              <w:left w:val="single" w:sz="4" w:space="0" w:color="auto"/>
            </w:tcBorders>
            <w:shd w:val="clear" w:color="auto" w:fill="auto"/>
          </w:tcPr>
          <w:p w14:paraId="5DCB99ED" w14:textId="64D2916D" w:rsidR="008D6AB2" w:rsidRPr="00B47511" w:rsidRDefault="008D6AB2" w:rsidP="008D6AB2">
            <w:pPr>
              <w:pStyle w:val="Listeafsnit"/>
              <w:numPr>
                <w:ilvl w:val="0"/>
                <w:numId w:val="26"/>
              </w:numPr>
              <w:jc w:val="both"/>
              <w:rPr>
                <w:sz w:val="22"/>
              </w:rPr>
            </w:pPr>
            <w:r w:rsidRPr="00B47511">
              <w:rPr>
                <w:sz w:val="22"/>
              </w:rPr>
              <w:t>Hazard giving rise to the FSCA</w:t>
            </w:r>
            <w:r w:rsidR="006C3165" w:rsidRPr="00B47511">
              <w:rPr>
                <w:sz w:val="22"/>
              </w:rPr>
              <w:t>*</w:t>
            </w:r>
            <w:r w:rsidRPr="00B47511">
              <w:rPr>
                <w:sz w:val="22"/>
              </w:rPr>
              <w:t xml:space="preserve"> </w:t>
            </w:r>
          </w:p>
        </w:tc>
      </w:tr>
      <w:tr w:rsidR="00B47511" w:rsidRPr="00B47511" w14:paraId="2C8074B4" w14:textId="77777777" w:rsidTr="004F2618">
        <w:trPr>
          <w:trHeight w:val="2403"/>
        </w:trPr>
        <w:tc>
          <w:tcPr>
            <w:tcW w:w="421" w:type="dxa"/>
            <w:vMerge/>
            <w:tcBorders>
              <w:right w:val="single" w:sz="4" w:space="0" w:color="auto"/>
            </w:tcBorders>
          </w:tcPr>
          <w:p w14:paraId="497FA366" w14:textId="77777777" w:rsidR="008D6AB2" w:rsidRPr="00B47511" w:rsidRDefault="008D6AB2" w:rsidP="008D6AB2">
            <w:pPr>
              <w:ind w:left="360"/>
              <w:rPr>
                <w:rFonts w:cs="Arial"/>
                <w:iCs/>
                <w:sz w:val="22"/>
                <w:szCs w:val="22"/>
              </w:rPr>
            </w:pPr>
          </w:p>
        </w:tc>
        <w:tc>
          <w:tcPr>
            <w:tcW w:w="8821" w:type="dxa"/>
            <w:tcBorders>
              <w:left w:val="single" w:sz="4" w:space="0" w:color="auto"/>
            </w:tcBorders>
            <w:shd w:val="clear" w:color="auto" w:fill="auto"/>
          </w:tcPr>
          <w:p w14:paraId="368C6FB4" w14:textId="707620E3" w:rsidR="004F2618" w:rsidRPr="00B47511" w:rsidRDefault="00CD14CD" w:rsidP="004F2618">
            <w:pPr>
              <w:jc w:val="both"/>
              <w:rPr>
                <w:sz w:val="22"/>
              </w:rPr>
            </w:pPr>
            <w:r w:rsidRPr="00B47511">
              <w:rPr>
                <w:sz w:val="22"/>
              </w:rPr>
              <w:t>A</w:t>
            </w:r>
            <w:r w:rsidR="00483F3A" w:rsidRPr="00B47511">
              <w:rPr>
                <w:sz w:val="22"/>
              </w:rPr>
              <w:t xml:space="preserve"> difference in size </w:t>
            </w:r>
            <w:r w:rsidRPr="00B47511">
              <w:rPr>
                <w:sz w:val="22"/>
              </w:rPr>
              <w:t xml:space="preserve">of </w:t>
            </w:r>
            <w:r w:rsidR="004F2618" w:rsidRPr="00B47511">
              <w:rPr>
                <w:sz w:val="22"/>
              </w:rPr>
              <w:t>trocar - size 12 (Ch/Fr16/20) instead of size 16 (Ch/Fr20/24)</w:t>
            </w:r>
            <w:r w:rsidRPr="00B47511">
              <w:rPr>
                <w:sz w:val="22"/>
              </w:rPr>
              <w:t xml:space="preserve"> </w:t>
            </w:r>
            <w:r w:rsidR="004F2618" w:rsidRPr="00B47511">
              <w:rPr>
                <w:sz w:val="22"/>
              </w:rPr>
              <w:t xml:space="preserve">included in the </w:t>
            </w:r>
            <w:proofErr w:type="spellStart"/>
            <w:r w:rsidR="004F2618" w:rsidRPr="00B47511">
              <w:rPr>
                <w:sz w:val="22"/>
              </w:rPr>
              <w:t>Supraflow</w:t>
            </w:r>
            <w:proofErr w:type="spellEnd"/>
            <w:r w:rsidR="004F2618" w:rsidRPr="00B47511">
              <w:rPr>
                <w:sz w:val="22"/>
                <w:vertAlign w:val="superscript"/>
              </w:rPr>
              <w:t>®</w:t>
            </w:r>
            <w:r w:rsidR="004F2618" w:rsidRPr="00B47511">
              <w:rPr>
                <w:sz w:val="22"/>
              </w:rPr>
              <w:t xml:space="preserve"> supra-pubic drainage set REF. AJ9216 - </w:t>
            </w:r>
            <w:r w:rsidRPr="00B47511">
              <w:rPr>
                <w:sz w:val="22"/>
              </w:rPr>
              <w:t>wa</w:t>
            </w:r>
            <w:r w:rsidR="00483F3A" w:rsidRPr="00B47511">
              <w:rPr>
                <w:sz w:val="22"/>
              </w:rPr>
              <w:t>s</w:t>
            </w:r>
            <w:r w:rsidRPr="00B47511">
              <w:rPr>
                <w:sz w:val="22"/>
              </w:rPr>
              <w:t xml:space="preserve"> identified and reported by </w:t>
            </w:r>
            <w:r w:rsidR="004F2618" w:rsidRPr="00B47511">
              <w:rPr>
                <w:sz w:val="22"/>
              </w:rPr>
              <w:t>2 customer</w:t>
            </w:r>
            <w:r w:rsidR="00626396" w:rsidRPr="00B47511">
              <w:rPr>
                <w:sz w:val="22"/>
              </w:rPr>
              <w:t>s</w:t>
            </w:r>
            <w:r w:rsidRPr="00B47511">
              <w:rPr>
                <w:sz w:val="22"/>
              </w:rPr>
              <w:t>. No</w:t>
            </w:r>
            <w:r w:rsidR="004F2618" w:rsidRPr="00B47511">
              <w:rPr>
                <w:sz w:val="22"/>
              </w:rPr>
              <w:t xml:space="preserve"> clinical consequence has been reported within these complaints. </w:t>
            </w:r>
          </w:p>
          <w:p w14:paraId="40AC492F" w14:textId="7C8B62F9" w:rsidR="00483F3A" w:rsidRPr="00B47511" w:rsidRDefault="004F2618" w:rsidP="004F2618">
            <w:pPr>
              <w:jc w:val="both"/>
              <w:rPr>
                <w:sz w:val="22"/>
              </w:rPr>
            </w:pPr>
            <w:r w:rsidRPr="00B47511">
              <w:rPr>
                <w:sz w:val="22"/>
              </w:rPr>
              <w:t xml:space="preserve">Visible information is available for the operator such as color-coded trocar protective cap and valve, number of </w:t>
            </w:r>
            <w:proofErr w:type="spellStart"/>
            <w:r w:rsidRPr="00B47511">
              <w:rPr>
                <w:sz w:val="22"/>
              </w:rPr>
              <w:t>Charrière</w:t>
            </w:r>
            <w:proofErr w:type="spellEnd"/>
            <w:r w:rsidRPr="00B47511">
              <w:rPr>
                <w:sz w:val="22"/>
              </w:rPr>
              <w:t xml:space="preserve"> compatible on trocar handle. </w:t>
            </w:r>
            <w:r w:rsidR="00483F3A" w:rsidRPr="00B47511">
              <w:rPr>
                <w:sz w:val="22"/>
              </w:rPr>
              <w:t xml:space="preserve">However, failure to identify the issue may lead to a </w:t>
            </w:r>
            <w:r w:rsidRPr="00B47511">
              <w:rPr>
                <w:sz w:val="22"/>
              </w:rPr>
              <w:t>significant prolonged procedure for change of trocar if a correct suprapubic drainage set is available, or interruption / reschedule of the surgery if no correct suprapubic drainage set is available.</w:t>
            </w:r>
          </w:p>
        </w:tc>
      </w:tr>
      <w:tr w:rsidR="00B47511" w:rsidRPr="00B47511" w14:paraId="2A7A8120" w14:textId="77777777" w:rsidTr="00F21FD9">
        <w:tc>
          <w:tcPr>
            <w:tcW w:w="421" w:type="dxa"/>
            <w:vMerge w:val="restart"/>
            <w:tcBorders>
              <w:right w:val="single" w:sz="4" w:space="0" w:color="auto"/>
            </w:tcBorders>
          </w:tcPr>
          <w:p w14:paraId="3F625D45" w14:textId="77777777" w:rsidR="008D6AB2" w:rsidRPr="00B47511" w:rsidRDefault="008D6AB2" w:rsidP="008D6AB2">
            <w:pPr>
              <w:rPr>
                <w:rFonts w:cs="Arial"/>
                <w:iCs/>
                <w:sz w:val="22"/>
                <w:szCs w:val="22"/>
              </w:rPr>
            </w:pPr>
            <w:r w:rsidRPr="00B47511">
              <w:rPr>
                <w:rFonts w:cs="Arial"/>
                <w:iCs/>
                <w:sz w:val="22"/>
                <w:szCs w:val="22"/>
              </w:rPr>
              <w:t>2.</w:t>
            </w:r>
          </w:p>
        </w:tc>
        <w:tc>
          <w:tcPr>
            <w:tcW w:w="8821" w:type="dxa"/>
            <w:tcBorders>
              <w:left w:val="single" w:sz="4" w:space="0" w:color="auto"/>
            </w:tcBorders>
            <w:shd w:val="clear" w:color="auto" w:fill="auto"/>
          </w:tcPr>
          <w:p w14:paraId="3BA0FF9A" w14:textId="77777777" w:rsidR="008D6AB2" w:rsidRPr="00B47511" w:rsidRDefault="008D6AB2" w:rsidP="008D6AB2">
            <w:pPr>
              <w:pStyle w:val="Listeafsnit"/>
              <w:numPr>
                <w:ilvl w:val="0"/>
                <w:numId w:val="26"/>
              </w:numPr>
              <w:jc w:val="both"/>
              <w:rPr>
                <w:sz w:val="22"/>
              </w:rPr>
            </w:pPr>
            <w:r w:rsidRPr="00B47511">
              <w:rPr>
                <w:rFonts w:cs="Arial"/>
                <w:iCs/>
                <w:sz w:val="22"/>
                <w:szCs w:val="22"/>
              </w:rPr>
              <w:t>Background on Issue</w:t>
            </w:r>
          </w:p>
        </w:tc>
      </w:tr>
      <w:tr w:rsidR="008D6AB2" w:rsidRPr="00B47511" w14:paraId="7C0C9D25" w14:textId="77777777" w:rsidTr="003F5875">
        <w:trPr>
          <w:trHeight w:val="860"/>
        </w:trPr>
        <w:tc>
          <w:tcPr>
            <w:tcW w:w="421" w:type="dxa"/>
            <w:vMerge/>
            <w:tcBorders>
              <w:right w:val="single" w:sz="4" w:space="0" w:color="auto"/>
            </w:tcBorders>
          </w:tcPr>
          <w:p w14:paraId="38B87BB9" w14:textId="77777777" w:rsidR="008D6AB2" w:rsidRPr="00B47511" w:rsidRDefault="008D6AB2" w:rsidP="008D6AB2">
            <w:pPr>
              <w:ind w:left="360"/>
              <w:rPr>
                <w:rFonts w:cs="Arial"/>
                <w:iCs/>
                <w:sz w:val="22"/>
                <w:szCs w:val="22"/>
              </w:rPr>
            </w:pPr>
          </w:p>
        </w:tc>
        <w:tc>
          <w:tcPr>
            <w:tcW w:w="8821" w:type="dxa"/>
            <w:tcBorders>
              <w:left w:val="single" w:sz="4" w:space="0" w:color="auto"/>
            </w:tcBorders>
            <w:shd w:val="clear" w:color="auto" w:fill="auto"/>
          </w:tcPr>
          <w:p w14:paraId="186F2C8B" w14:textId="7304B6FB" w:rsidR="005F3D61" w:rsidRPr="00B47511" w:rsidRDefault="005F3D61" w:rsidP="008D6AB2">
            <w:pPr>
              <w:jc w:val="both"/>
              <w:rPr>
                <w:sz w:val="22"/>
              </w:rPr>
            </w:pPr>
            <w:r w:rsidRPr="00B47511">
              <w:rPr>
                <w:sz w:val="22"/>
              </w:rPr>
              <w:t xml:space="preserve">No clinical consequence was reported by the complaining hospitals. </w:t>
            </w:r>
            <w:r w:rsidR="006F7803" w:rsidRPr="00B47511">
              <w:rPr>
                <w:sz w:val="22"/>
              </w:rPr>
              <w:t>A review of the complaints</w:t>
            </w:r>
            <w:r w:rsidR="00B44D25" w:rsidRPr="00B47511">
              <w:rPr>
                <w:sz w:val="22"/>
              </w:rPr>
              <w:t xml:space="preserve"> database</w:t>
            </w:r>
            <w:r w:rsidR="006F7803" w:rsidRPr="00B47511">
              <w:rPr>
                <w:sz w:val="22"/>
              </w:rPr>
              <w:t xml:space="preserve"> was carried out on reference</w:t>
            </w:r>
            <w:r w:rsidR="004F2618" w:rsidRPr="00B47511">
              <w:rPr>
                <w:sz w:val="22"/>
              </w:rPr>
              <w:t>s</w:t>
            </w:r>
            <w:r w:rsidR="006F7803" w:rsidRPr="00B47511">
              <w:rPr>
                <w:sz w:val="22"/>
              </w:rPr>
              <w:t xml:space="preserve"> </w:t>
            </w:r>
            <w:r w:rsidR="004F2618" w:rsidRPr="00B47511">
              <w:rPr>
                <w:sz w:val="22"/>
              </w:rPr>
              <w:t>AJ9216</w:t>
            </w:r>
            <w:r w:rsidR="006F7803" w:rsidRPr="00B47511">
              <w:rPr>
                <w:sz w:val="22"/>
              </w:rPr>
              <w:t xml:space="preserve"> and </w:t>
            </w:r>
            <w:r w:rsidR="004F2618" w:rsidRPr="00B47511">
              <w:rPr>
                <w:sz w:val="22"/>
              </w:rPr>
              <w:t>AJ9212</w:t>
            </w:r>
            <w:r w:rsidR="006F7803" w:rsidRPr="00B47511">
              <w:rPr>
                <w:sz w:val="22"/>
              </w:rPr>
              <w:t xml:space="preserve"> and no similar case has been reported since CE marking until </w:t>
            </w:r>
            <w:r w:rsidR="00CD14CD" w:rsidRPr="00B47511">
              <w:rPr>
                <w:sz w:val="22"/>
              </w:rPr>
              <w:t>th</w:t>
            </w:r>
            <w:r w:rsidR="00B44D25" w:rsidRPr="00B47511">
              <w:rPr>
                <w:sz w:val="22"/>
              </w:rPr>
              <w:t>ese</w:t>
            </w:r>
            <w:r w:rsidR="00CD14CD" w:rsidRPr="00B47511">
              <w:rPr>
                <w:sz w:val="22"/>
              </w:rPr>
              <w:t xml:space="preserve"> </w:t>
            </w:r>
            <w:r w:rsidR="00B44D25" w:rsidRPr="00B47511">
              <w:rPr>
                <w:sz w:val="22"/>
              </w:rPr>
              <w:t xml:space="preserve">current </w:t>
            </w:r>
            <w:r w:rsidR="00CD14CD" w:rsidRPr="00B47511">
              <w:rPr>
                <w:sz w:val="22"/>
              </w:rPr>
              <w:t>case</w:t>
            </w:r>
            <w:r w:rsidR="00B44D25" w:rsidRPr="00B47511">
              <w:rPr>
                <w:sz w:val="22"/>
              </w:rPr>
              <w:t>s</w:t>
            </w:r>
            <w:r w:rsidR="006F7803" w:rsidRPr="00B47511">
              <w:rPr>
                <w:sz w:val="22"/>
              </w:rPr>
              <w:t xml:space="preserve">. </w:t>
            </w:r>
          </w:p>
        </w:tc>
      </w:tr>
    </w:tbl>
    <w:p w14:paraId="569053CE" w14:textId="7F86F46B" w:rsidR="00223CAC" w:rsidRPr="00B47511" w:rsidRDefault="00223CAC" w:rsidP="004F2618">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815"/>
        <w:gridCol w:w="3010"/>
      </w:tblGrid>
      <w:tr w:rsidR="00B47511" w:rsidRPr="00B47511" w14:paraId="367E24F8" w14:textId="77777777" w:rsidTr="008F72D1">
        <w:tc>
          <w:tcPr>
            <w:tcW w:w="9242" w:type="dxa"/>
            <w:gridSpan w:val="3"/>
            <w:tcBorders>
              <w:bottom w:val="single" w:sz="4" w:space="0" w:color="auto"/>
            </w:tcBorders>
          </w:tcPr>
          <w:p w14:paraId="1E0164A1" w14:textId="2202CE91" w:rsidR="004F2618" w:rsidRPr="00B47511" w:rsidRDefault="004F2618" w:rsidP="00D51814">
            <w:pPr>
              <w:pStyle w:val="Listeafsnit"/>
              <w:numPr>
                <w:ilvl w:val="0"/>
                <w:numId w:val="13"/>
              </w:numPr>
              <w:jc w:val="center"/>
              <w:rPr>
                <w:b/>
                <w:sz w:val="24"/>
                <w:szCs w:val="24"/>
              </w:rPr>
            </w:pPr>
            <w:r w:rsidRPr="00B47511">
              <w:rPr>
                <w:rFonts w:cs="Arial"/>
                <w:b/>
                <w:iCs/>
                <w:sz w:val="24"/>
                <w:szCs w:val="24"/>
              </w:rPr>
              <w:t>Type of Action to mitigate the risk*</w:t>
            </w:r>
          </w:p>
        </w:tc>
      </w:tr>
      <w:tr w:rsidR="00B47511" w:rsidRPr="00B47511" w14:paraId="5AB57922" w14:textId="77777777" w:rsidTr="004F2618">
        <w:trPr>
          <w:trHeight w:val="50"/>
        </w:trPr>
        <w:tc>
          <w:tcPr>
            <w:tcW w:w="417" w:type="dxa"/>
            <w:vMerge w:val="restart"/>
          </w:tcPr>
          <w:p w14:paraId="205D0594" w14:textId="77777777" w:rsidR="004F2618" w:rsidRPr="00B47511" w:rsidRDefault="004F2618" w:rsidP="00701D6C">
            <w:pPr>
              <w:rPr>
                <w:rFonts w:cs="Arial"/>
                <w:bCs/>
                <w:iCs/>
                <w:sz w:val="22"/>
                <w:szCs w:val="22"/>
              </w:rPr>
            </w:pPr>
            <w:r w:rsidRPr="00B47511">
              <w:rPr>
                <w:rFonts w:cs="Arial"/>
                <w:bCs/>
                <w:iCs/>
                <w:sz w:val="22"/>
                <w:szCs w:val="22"/>
              </w:rPr>
              <w:t>3.</w:t>
            </w:r>
          </w:p>
        </w:tc>
        <w:tc>
          <w:tcPr>
            <w:tcW w:w="8825" w:type="dxa"/>
            <w:gridSpan w:val="2"/>
            <w:shd w:val="clear" w:color="auto" w:fill="auto"/>
          </w:tcPr>
          <w:p w14:paraId="0667E47E" w14:textId="54DDE39E" w:rsidR="004F2618" w:rsidRPr="00B47511" w:rsidRDefault="004F2618" w:rsidP="004F2618">
            <w:pPr>
              <w:pStyle w:val="Listeafsnit"/>
              <w:numPr>
                <w:ilvl w:val="0"/>
                <w:numId w:val="27"/>
              </w:numPr>
              <w:jc w:val="both"/>
              <w:rPr>
                <w:rFonts w:cs="Arial"/>
                <w:iCs/>
                <w:sz w:val="22"/>
                <w:szCs w:val="22"/>
              </w:rPr>
            </w:pPr>
            <w:r w:rsidRPr="00B47511">
              <w:rPr>
                <w:rFonts w:cs="Arial"/>
                <w:iCs/>
                <w:sz w:val="22"/>
                <w:szCs w:val="22"/>
              </w:rPr>
              <w:t xml:space="preserve"> Action To Be Taken by the User*</w:t>
            </w:r>
          </w:p>
        </w:tc>
      </w:tr>
      <w:tr w:rsidR="00B47511" w:rsidRPr="00B47511" w14:paraId="0E5E7EBF" w14:textId="77777777" w:rsidTr="00402E25">
        <w:trPr>
          <w:trHeight w:val="1851"/>
        </w:trPr>
        <w:tc>
          <w:tcPr>
            <w:tcW w:w="417" w:type="dxa"/>
            <w:vMerge/>
          </w:tcPr>
          <w:p w14:paraId="0FEFB1E8" w14:textId="77777777" w:rsidR="004F2618" w:rsidRPr="00B47511" w:rsidRDefault="004F2618" w:rsidP="004F2618">
            <w:pPr>
              <w:rPr>
                <w:rFonts w:cs="Arial"/>
                <w:b/>
                <w:iCs/>
                <w:sz w:val="24"/>
                <w:szCs w:val="24"/>
              </w:rPr>
            </w:pPr>
          </w:p>
        </w:tc>
        <w:tc>
          <w:tcPr>
            <w:tcW w:w="8825" w:type="dxa"/>
            <w:gridSpan w:val="2"/>
            <w:shd w:val="clear" w:color="auto" w:fill="auto"/>
          </w:tcPr>
          <w:p w14:paraId="068207AC" w14:textId="1CF3F236" w:rsidR="004F2618" w:rsidRPr="00B47511" w:rsidRDefault="006222CA" w:rsidP="003F5875">
            <w:pPr>
              <w:spacing w:after="120"/>
              <w:ind w:left="357"/>
              <w:rPr>
                <w:rFonts w:eastAsia="Calibri"/>
              </w:rPr>
            </w:pPr>
            <w:sdt>
              <w:sdtPr>
                <w:rPr>
                  <w:rFonts w:eastAsia="Calibri"/>
                </w:rPr>
                <w:id w:val="1847212756"/>
                <w14:checkbox>
                  <w14:checked w14:val="1"/>
                  <w14:checkedState w14:val="2612" w14:font="MS Gothic"/>
                  <w14:uncheckedState w14:val="2610" w14:font="MS Gothic"/>
                </w14:checkbox>
              </w:sdtPr>
              <w:sdtEndPr/>
              <w:sdtContent>
                <w:r w:rsidR="003F5875" w:rsidRPr="00B47511">
                  <w:rPr>
                    <w:rFonts w:ascii="MS Gothic" w:eastAsia="MS Gothic" w:hAnsi="MS Gothic" w:hint="eastAsia"/>
                  </w:rPr>
                  <w:t>☒</w:t>
                </w:r>
              </w:sdtContent>
            </w:sdt>
            <w:r w:rsidR="003F5875" w:rsidRPr="00B47511">
              <w:rPr>
                <w:rFonts w:eastAsia="Calibri"/>
              </w:rPr>
              <w:t xml:space="preserve"> </w:t>
            </w:r>
            <w:r w:rsidR="004F2618" w:rsidRPr="00B47511">
              <w:rPr>
                <w:rFonts w:eastAsia="Calibri"/>
              </w:rPr>
              <w:t xml:space="preserve">Identify Device      </w:t>
            </w:r>
            <w:sdt>
              <w:sdtPr>
                <w:rPr>
                  <w:rFonts w:eastAsia="Calibri"/>
                </w:rPr>
                <w:id w:val="899017294"/>
                <w14:checkbox>
                  <w14:checked w14:val="1"/>
                  <w14:checkedState w14:val="2612" w14:font="MS Gothic"/>
                  <w14:uncheckedState w14:val="2610" w14:font="MS Gothic"/>
                </w14:checkbox>
              </w:sdtPr>
              <w:sdtEndPr/>
              <w:sdtContent>
                <w:r w:rsidR="004F2618" w:rsidRPr="00B47511">
                  <w:rPr>
                    <w:rFonts w:ascii="MS Gothic" w:eastAsia="MS Gothic" w:hAnsi="MS Gothic" w:hint="eastAsia"/>
                  </w:rPr>
                  <w:t>☒</w:t>
                </w:r>
              </w:sdtContent>
            </w:sdt>
            <w:r w:rsidR="004F2618" w:rsidRPr="00B47511">
              <w:rPr>
                <w:rFonts w:eastAsia="Calibri"/>
              </w:rPr>
              <w:t xml:space="preserve"> Return Device        </w:t>
            </w:r>
          </w:p>
          <w:p w14:paraId="008418A4" w14:textId="77777777" w:rsidR="004F2618" w:rsidRPr="00B47511" w:rsidRDefault="004F2618" w:rsidP="003F5875">
            <w:pPr>
              <w:spacing w:after="120"/>
              <w:jc w:val="both"/>
              <w:rPr>
                <w:rFonts w:cs="Arial"/>
                <w:bCs/>
                <w:sz w:val="22"/>
                <w:lang w:val="en-US"/>
              </w:rPr>
            </w:pPr>
            <w:r w:rsidRPr="00B47511">
              <w:rPr>
                <w:rFonts w:cs="Arial"/>
                <w:sz w:val="22"/>
                <w:lang w:val="en-US"/>
              </w:rPr>
              <w:t xml:space="preserve">The customers affected by this recall are kindly advised to return any unused product covered by the list above to </w:t>
            </w:r>
            <w:r w:rsidRPr="00B47511">
              <w:rPr>
                <w:rFonts w:cs="Arial"/>
                <w:bCs/>
                <w:sz w:val="22"/>
                <w:lang w:val="en-US"/>
              </w:rPr>
              <w:t>the address mentioned below:</w:t>
            </w:r>
          </w:p>
          <w:p w14:paraId="5528328B" w14:textId="77777777" w:rsidR="004F2618" w:rsidRPr="00B47511" w:rsidRDefault="004F2618" w:rsidP="004F2618">
            <w:pPr>
              <w:spacing w:line="240" w:lineRule="atLeast"/>
              <w:jc w:val="center"/>
              <w:rPr>
                <w:rFonts w:cs="Arial"/>
                <w:sz w:val="22"/>
                <w:lang w:val="en-US" w:eastAsia="en-US"/>
              </w:rPr>
            </w:pPr>
            <w:r w:rsidRPr="00B47511">
              <w:rPr>
                <w:rFonts w:cs="Arial"/>
                <w:sz w:val="22"/>
                <w:lang w:val="en-US" w:eastAsia="en-US"/>
              </w:rPr>
              <w:t xml:space="preserve">Distribution Center of Coloplast </w:t>
            </w:r>
            <w:proofErr w:type="spellStart"/>
            <w:r w:rsidRPr="00B47511">
              <w:rPr>
                <w:rFonts w:cs="Arial"/>
                <w:sz w:val="22"/>
                <w:lang w:val="en-US" w:eastAsia="en-US"/>
              </w:rPr>
              <w:t>Champlan</w:t>
            </w:r>
            <w:proofErr w:type="spellEnd"/>
          </w:p>
          <w:p w14:paraId="0227E261" w14:textId="6F0DA367" w:rsidR="004F2618" w:rsidRPr="00B47511" w:rsidRDefault="004F2618" w:rsidP="004F2618">
            <w:pPr>
              <w:spacing w:line="240" w:lineRule="atLeast"/>
              <w:jc w:val="center"/>
              <w:rPr>
                <w:rFonts w:cs="Arial"/>
                <w:sz w:val="22"/>
                <w:lang w:val="en-US" w:eastAsia="en-US"/>
              </w:rPr>
            </w:pPr>
            <w:r w:rsidRPr="00B47511">
              <w:rPr>
                <w:rFonts w:cs="Arial"/>
                <w:sz w:val="22"/>
                <w:lang w:val="en-US" w:eastAsia="en-US"/>
              </w:rPr>
              <w:t xml:space="preserve">Recall </w:t>
            </w:r>
            <w:proofErr w:type="spellStart"/>
            <w:r w:rsidR="00626396" w:rsidRPr="00B47511">
              <w:rPr>
                <w:rFonts w:cs="Arial"/>
                <w:sz w:val="22"/>
                <w:lang w:val="en-US" w:eastAsia="en-US"/>
              </w:rPr>
              <w:t>Supraflow</w:t>
            </w:r>
            <w:proofErr w:type="spellEnd"/>
            <w:r w:rsidR="00626396" w:rsidRPr="00B47511">
              <w:rPr>
                <w:rFonts w:cs="Arial"/>
                <w:sz w:val="22"/>
                <w:lang w:val="en-US" w:eastAsia="en-US"/>
              </w:rPr>
              <w:t xml:space="preserve"> trocar</w:t>
            </w:r>
          </w:p>
          <w:p w14:paraId="4F245B95" w14:textId="77777777" w:rsidR="004F2618" w:rsidRPr="00B47511" w:rsidRDefault="004F2618" w:rsidP="004F2618">
            <w:pPr>
              <w:spacing w:line="240" w:lineRule="atLeast"/>
              <w:jc w:val="center"/>
              <w:rPr>
                <w:rFonts w:cs="Arial"/>
                <w:sz w:val="22"/>
                <w:lang w:val="en-US" w:eastAsia="en-US"/>
              </w:rPr>
            </w:pPr>
            <w:r w:rsidRPr="00B47511">
              <w:rPr>
                <w:rFonts w:cs="Arial"/>
                <w:sz w:val="22"/>
                <w:lang w:val="en-US" w:eastAsia="en-US"/>
              </w:rPr>
              <w:t>Service Retour</w:t>
            </w:r>
          </w:p>
          <w:p w14:paraId="40DA53C0" w14:textId="77777777" w:rsidR="004F2618" w:rsidRPr="00B47511" w:rsidRDefault="004F2618" w:rsidP="004F2618">
            <w:pPr>
              <w:spacing w:line="240" w:lineRule="atLeast"/>
              <w:jc w:val="center"/>
              <w:rPr>
                <w:rFonts w:cs="Arial"/>
                <w:sz w:val="22"/>
                <w:lang w:val="fr-FR" w:eastAsia="en-US"/>
              </w:rPr>
            </w:pPr>
            <w:r w:rsidRPr="00B47511">
              <w:rPr>
                <w:rFonts w:cs="Arial"/>
                <w:sz w:val="22"/>
                <w:lang w:val="fr-FR" w:eastAsia="en-US"/>
              </w:rPr>
              <w:t>2 bis route du Chemin Blanc</w:t>
            </w:r>
          </w:p>
          <w:p w14:paraId="12CBB775" w14:textId="77777777" w:rsidR="004F2618" w:rsidRPr="00B47511" w:rsidRDefault="004F2618" w:rsidP="004F2618">
            <w:pPr>
              <w:spacing w:line="240" w:lineRule="atLeast"/>
              <w:jc w:val="center"/>
              <w:rPr>
                <w:rFonts w:cs="Arial"/>
                <w:sz w:val="22"/>
                <w:lang w:val="fr-FR" w:eastAsia="en-US"/>
              </w:rPr>
            </w:pPr>
            <w:r w:rsidRPr="00B47511">
              <w:rPr>
                <w:rFonts w:cs="Arial"/>
                <w:sz w:val="22"/>
                <w:lang w:val="fr-FR" w:eastAsia="en-US"/>
              </w:rPr>
              <w:t>ZAC du Clotais</w:t>
            </w:r>
          </w:p>
          <w:p w14:paraId="2C49BAA7" w14:textId="77777777" w:rsidR="004F2618" w:rsidRPr="00B47511" w:rsidRDefault="004F2618" w:rsidP="004F2618">
            <w:pPr>
              <w:spacing w:line="240" w:lineRule="atLeast"/>
              <w:jc w:val="center"/>
              <w:rPr>
                <w:rFonts w:cs="Arial"/>
                <w:sz w:val="22"/>
                <w:lang w:val="fr-FR" w:eastAsia="en-US"/>
              </w:rPr>
            </w:pPr>
            <w:r w:rsidRPr="00B47511">
              <w:rPr>
                <w:rFonts w:cs="Arial"/>
                <w:sz w:val="22"/>
                <w:lang w:val="fr-FR" w:eastAsia="en-US"/>
              </w:rPr>
              <w:t>91160 CHAMPLAN</w:t>
            </w:r>
          </w:p>
          <w:p w14:paraId="7988C0EF" w14:textId="49DEC706" w:rsidR="004F2618" w:rsidRPr="00B47511" w:rsidRDefault="004F2618" w:rsidP="004F2618">
            <w:pPr>
              <w:spacing w:line="240" w:lineRule="atLeast"/>
              <w:jc w:val="center"/>
              <w:rPr>
                <w:rFonts w:cs="Arial"/>
                <w:sz w:val="22"/>
                <w:lang w:val="fr-FR" w:eastAsia="en-US"/>
              </w:rPr>
            </w:pPr>
            <w:r w:rsidRPr="00B47511">
              <w:rPr>
                <w:rFonts w:cs="Arial"/>
                <w:sz w:val="22"/>
                <w:lang w:val="fr-FR" w:eastAsia="en-US"/>
              </w:rPr>
              <w:t>France</w:t>
            </w:r>
          </w:p>
        </w:tc>
      </w:tr>
      <w:tr w:rsidR="00B47511" w:rsidRPr="00B47511" w14:paraId="4A296FAE" w14:textId="77777777" w:rsidTr="003F5875">
        <w:trPr>
          <w:trHeight w:val="271"/>
        </w:trPr>
        <w:tc>
          <w:tcPr>
            <w:tcW w:w="417" w:type="dxa"/>
          </w:tcPr>
          <w:p w14:paraId="0BC9C086" w14:textId="77777777" w:rsidR="00C50A9B" w:rsidRPr="00B47511" w:rsidRDefault="00704137" w:rsidP="006F59F7">
            <w:pPr>
              <w:rPr>
                <w:sz w:val="22"/>
              </w:rPr>
            </w:pPr>
            <w:r w:rsidRPr="00B47511">
              <w:rPr>
                <w:sz w:val="22"/>
              </w:rPr>
              <w:t>3.</w:t>
            </w:r>
          </w:p>
        </w:tc>
        <w:tc>
          <w:tcPr>
            <w:tcW w:w="5815" w:type="dxa"/>
            <w:shd w:val="clear" w:color="auto" w:fill="auto"/>
          </w:tcPr>
          <w:p w14:paraId="55EB7A98" w14:textId="77777777" w:rsidR="00C50A9B" w:rsidRPr="00B47511" w:rsidRDefault="00C50A9B" w:rsidP="004F2618">
            <w:pPr>
              <w:pStyle w:val="Listeafsnit"/>
              <w:numPr>
                <w:ilvl w:val="0"/>
                <w:numId w:val="27"/>
              </w:numPr>
              <w:rPr>
                <w:sz w:val="22"/>
              </w:rPr>
            </w:pPr>
            <w:r w:rsidRPr="00B47511">
              <w:rPr>
                <w:rFonts w:cs="Arial"/>
                <w:iCs/>
                <w:sz w:val="22"/>
                <w:szCs w:val="22"/>
              </w:rPr>
              <w:t>By when should the action be completed?</w:t>
            </w:r>
          </w:p>
        </w:tc>
        <w:tc>
          <w:tcPr>
            <w:tcW w:w="3010" w:type="dxa"/>
            <w:shd w:val="clear" w:color="auto" w:fill="auto"/>
            <w:vAlign w:val="center"/>
          </w:tcPr>
          <w:p w14:paraId="15571E13" w14:textId="18CD5A2B" w:rsidR="00C50A9B" w:rsidRPr="00B47511" w:rsidRDefault="004F2618" w:rsidP="004F2618">
            <w:pPr>
              <w:rPr>
                <w:sz w:val="22"/>
              </w:rPr>
            </w:pPr>
            <w:r w:rsidRPr="00B47511">
              <w:rPr>
                <w:sz w:val="22"/>
                <w:szCs w:val="18"/>
              </w:rPr>
              <w:t xml:space="preserve">September </w:t>
            </w:r>
            <w:r w:rsidR="004D025B" w:rsidRPr="00B47511">
              <w:rPr>
                <w:sz w:val="22"/>
                <w:szCs w:val="18"/>
              </w:rPr>
              <w:t>30</w:t>
            </w:r>
            <w:r w:rsidR="008042CE" w:rsidRPr="00B47511">
              <w:rPr>
                <w:sz w:val="22"/>
                <w:szCs w:val="18"/>
              </w:rPr>
              <w:t xml:space="preserve"> 202</w:t>
            </w:r>
            <w:r w:rsidR="00852450" w:rsidRPr="00B47511">
              <w:rPr>
                <w:sz w:val="22"/>
                <w:szCs w:val="18"/>
              </w:rPr>
              <w:t>1</w:t>
            </w:r>
          </w:p>
        </w:tc>
      </w:tr>
      <w:tr w:rsidR="00D318C8" w:rsidRPr="00B47511" w14:paraId="596C0F42" w14:textId="77777777" w:rsidTr="003F5875">
        <w:tc>
          <w:tcPr>
            <w:tcW w:w="417" w:type="dxa"/>
          </w:tcPr>
          <w:p w14:paraId="2AD047A7" w14:textId="77777777" w:rsidR="00D318C8" w:rsidRPr="00B47511" w:rsidRDefault="00D318C8" w:rsidP="006F59F7">
            <w:pPr>
              <w:rPr>
                <w:sz w:val="22"/>
              </w:rPr>
            </w:pPr>
            <w:r w:rsidRPr="00B47511">
              <w:rPr>
                <w:sz w:val="22"/>
              </w:rPr>
              <w:t>3.</w:t>
            </w:r>
          </w:p>
        </w:tc>
        <w:tc>
          <w:tcPr>
            <w:tcW w:w="5815" w:type="dxa"/>
            <w:shd w:val="clear" w:color="auto" w:fill="auto"/>
          </w:tcPr>
          <w:p w14:paraId="1359A956" w14:textId="1784DA89" w:rsidR="00D318C8" w:rsidRPr="00B47511" w:rsidRDefault="00D318C8" w:rsidP="004F2618">
            <w:pPr>
              <w:pStyle w:val="Listeafsnit"/>
              <w:numPr>
                <w:ilvl w:val="0"/>
                <w:numId w:val="27"/>
              </w:numPr>
              <w:rPr>
                <w:sz w:val="22"/>
              </w:rPr>
            </w:pPr>
            <w:r w:rsidRPr="00B47511">
              <w:rPr>
                <w:sz w:val="22"/>
              </w:rPr>
              <w:t xml:space="preserve">Is customer Reply Required? * </w:t>
            </w:r>
          </w:p>
          <w:p w14:paraId="71C20FA5" w14:textId="77777777" w:rsidR="00D318C8" w:rsidRPr="00B47511" w:rsidRDefault="00D318C8" w:rsidP="006F59F7">
            <w:pPr>
              <w:rPr>
                <w:sz w:val="22"/>
              </w:rPr>
            </w:pPr>
            <w:r w:rsidRPr="00B47511">
              <w:rPr>
                <w:sz w:val="22"/>
              </w:rPr>
              <w:t>(If yes, form attached specifying deadline for return)</w:t>
            </w:r>
          </w:p>
        </w:tc>
        <w:tc>
          <w:tcPr>
            <w:tcW w:w="3010" w:type="dxa"/>
            <w:shd w:val="clear" w:color="auto" w:fill="auto"/>
          </w:tcPr>
          <w:p w14:paraId="3CDF311E" w14:textId="24EFA765" w:rsidR="00D318C8" w:rsidRPr="00B47511" w:rsidRDefault="006222CA" w:rsidP="006F59F7">
            <w:pPr>
              <w:pStyle w:val="Listeafsnit"/>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EndPr/>
              <w:sdtContent>
                <w:r w:rsidR="00624E03" w:rsidRPr="00B47511">
                  <w:rPr>
                    <w:sz w:val="22"/>
                  </w:rPr>
                  <w:t>Yes</w:t>
                </w:r>
              </w:sdtContent>
            </w:sdt>
            <w:r w:rsidR="00D318C8" w:rsidRPr="00B47511">
              <w:rPr>
                <w:sz w:val="22"/>
              </w:rPr>
              <w:t xml:space="preserve">  </w:t>
            </w:r>
          </w:p>
        </w:tc>
      </w:tr>
    </w:tbl>
    <w:p w14:paraId="2820F388" w14:textId="1F44CFBD" w:rsidR="00DE6161" w:rsidRPr="00B47511" w:rsidRDefault="00DE6161" w:rsidP="00BA652D">
      <w:pPr>
        <w:rPr>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2977"/>
      </w:tblGrid>
      <w:tr w:rsidR="00B47511" w:rsidRPr="00B47511" w14:paraId="3906935A" w14:textId="77777777" w:rsidTr="003F5875">
        <w:tc>
          <w:tcPr>
            <w:tcW w:w="9209" w:type="dxa"/>
            <w:gridSpan w:val="3"/>
          </w:tcPr>
          <w:p w14:paraId="069263AD" w14:textId="7D21FAB4" w:rsidR="004F2618" w:rsidRPr="00B47511" w:rsidRDefault="004F2618" w:rsidP="0099735F">
            <w:pPr>
              <w:pStyle w:val="Listeafsnit"/>
              <w:numPr>
                <w:ilvl w:val="0"/>
                <w:numId w:val="13"/>
              </w:numPr>
              <w:jc w:val="center"/>
              <w:rPr>
                <w:b/>
                <w:sz w:val="24"/>
                <w:szCs w:val="24"/>
              </w:rPr>
            </w:pPr>
            <w:r w:rsidRPr="00B47511">
              <w:rPr>
                <w:b/>
                <w:sz w:val="24"/>
                <w:szCs w:val="24"/>
              </w:rPr>
              <w:t>General Information*</w:t>
            </w:r>
          </w:p>
        </w:tc>
      </w:tr>
      <w:tr w:rsidR="00B47511" w:rsidRPr="00B47511" w14:paraId="6FD526CD" w14:textId="77777777" w:rsidTr="003F5875">
        <w:tc>
          <w:tcPr>
            <w:tcW w:w="421" w:type="dxa"/>
          </w:tcPr>
          <w:p w14:paraId="4C4FC3AE" w14:textId="77777777" w:rsidR="00B90415" w:rsidRPr="00B47511" w:rsidRDefault="00B90415" w:rsidP="00D51814">
            <w:pPr>
              <w:jc w:val="both"/>
              <w:rPr>
                <w:sz w:val="22"/>
              </w:rPr>
            </w:pPr>
            <w:r w:rsidRPr="00B47511">
              <w:rPr>
                <w:sz w:val="22"/>
              </w:rPr>
              <w:t>4.</w:t>
            </w:r>
          </w:p>
        </w:tc>
        <w:tc>
          <w:tcPr>
            <w:tcW w:w="5811" w:type="dxa"/>
            <w:shd w:val="clear" w:color="auto" w:fill="auto"/>
          </w:tcPr>
          <w:p w14:paraId="08236D7A" w14:textId="1908DA65" w:rsidR="00B90415" w:rsidRPr="00B47511" w:rsidRDefault="00B90415" w:rsidP="004F2618">
            <w:pPr>
              <w:pStyle w:val="Listeafsnit"/>
              <w:numPr>
                <w:ilvl w:val="0"/>
                <w:numId w:val="23"/>
              </w:numPr>
              <w:rPr>
                <w:sz w:val="22"/>
              </w:rPr>
            </w:pPr>
            <w:r w:rsidRPr="00B47511">
              <w:rPr>
                <w:sz w:val="22"/>
              </w:rPr>
              <w:t>FSN Type</w:t>
            </w:r>
            <w:r w:rsidR="006C3165" w:rsidRPr="00B47511">
              <w:rPr>
                <w:sz w:val="22"/>
              </w:rPr>
              <w:t>*</w:t>
            </w:r>
            <w:r w:rsidRPr="00B47511">
              <w:rPr>
                <w:sz w:val="22"/>
              </w:rPr>
              <w:t xml:space="preserve"> </w:t>
            </w:r>
          </w:p>
        </w:tc>
        <w:tc>
          <w:tcPr>
            <w:tcW w:w="2977" w:type="dxa"/>
            <w:shd w:val="clear" w:color="auto" w:fill="auto"/>
          </w:tcPr>
          <w:p w14:paraId="522BA7E7" w14:textId="2DA916A8" w:rsidR="00B90415" w:rsidRPr="00B47511" w:rsidRDefault="006222CA" w:rsidP="00457574">
            <w:pPr>
              <w:pStyle w:val="Listeafsnit"/>
              <w:ind w:left="360"/>
              <w:rPr>
                <w:sz w:val="22"/>
              </w:rPr>
            </w:pPr>
            <w:sdt>
              <w:sdtPr>
                <w:rPr>
                  <w:sz w:val="22"/>
                </w:rPr>
                <w:id w:val="-1969197196"/>
                <w:dropDownList>
                  <w:listItem w:displayText="New" w:value="New"/>
                  <w:listItem w:displayText="Update" w:value="Update"/>
                </w:dropDownList>
              </w:sdtPr>
              <w:sdtEndPr/>
              <w:sdtContent>
                <w:r w:rsidR="00624E03" w:rsidRPr="00B47511">
                  <w:rPr>
                    <w:sz w:val="22"/>
                  </w:rPr>
                  <w:t>New</w:t>
                </w:r>
              </w:sdtContent>
            </w:sdt>
          </w:p>
        </w:tc>
      </w:tr>
      <w:tr w:rsidR="00B47511" w:rsidRPr="00B47511" w14:paraId="66E63A46" w14:textId="77777777" w:rsidTr="003F5875">
        <w:tc>
          <w:tcPr>
            <w:tcW w:w="421" w:type="dxa"/>
          </w:tcPr>
          <w:p w14:paraId="0FEC236F" w14:textId="77777777" w:rsidR="00B90415" w:rsidRPr="00B47511" w:rsidRDefault="004402AA" w:rsidP="00FB2612">
            <w:pPr>
              <w:jc w:val="both"/>
              <w:rPr>
                <w:rFonts w:cs="Arial"/>
                <w:iCs/>
                <w:sz w:val="22"/>
                <w:szCs w:val="22"/>
              </w:rPr>
            </w:pPr>
            <w:r w:rsidRPr="00B47511">
              <w:rPr>
                <w:rFonts w:cs="Arial"/>
                <w:iCs/>
                <w:sz w:val="22"/>
                <w:szCs w:val="22"/>
              </w:rPr>
              <w:t>4.</w:t>
            </w:r>
          </w:p>
        </w:tc>
        <w:tc>
          <w:tcPr>
            <w:tcW w:w="5811" w:type="dxa"/>
            <w:shd w:val="clear" w:color="auto" w:fill="auto"/>
          </w:tcPr>
          <w:p w14:paraId="7118095A" w14:textId="42154BCE" w:rsidR="00B90415" w:rsidRPr="00B47511" w:rsidRDefault="00B90415" w:rsidP="00457574">
            <w:pPr>
              <w:pStyle w:val="Listeafsnit"/>
              <w:numPr>
                <w:ilvl w:val="0"/>
                <w:numId w:val="23"/>
              </w:numPr>
              <w:jc w:val="both"/>
              <w:rPr>
                <w:sz w:val="22"/>
              </w:rPr>
            </w:pPr>
            <w:r w:rsidRPr="00B47511">
              <w:rPr>
                <w:rFonts w:cs="Arial"/>
                <w:iCs/>
                <w:sz w:val="22"/>
                <w:szCs w:val="22"/>
              </w:rPr>
              <w:t xml:space="preserve">Further advice or information </w:t>
            </w:r>
            <w:r w:rsidR="003F4EA7" w:rsidRPr="00B47511">
              <w:rPr>
                <w:rFonts w:cs="Arial"/>
                <w:iCs/>
                <w:sz w:val="22"/>
                <w:szCs w:val="22"/>
              </w:rPr>
              <w:t xml:space="preserve">already </w:t>
            </w:r>
            <w:r w:rsidRPr="00B47511">
              <w:rPr>
                <w:rFonts w:cs="Arial"/>
                <w:iCs/>
                <w:sz w:val="22"/>
                <w:szCs w:val="22"/>
              </w:rPr>
              <w:t>expected in follow-up FSN?</w:t>
            </w:r>
            <w:r w:rsidR="00553CB0" w:rsidRPr="00B47511">
              <w:rPr>
                <w:rFonts w:cs="Arial"/>
                <w:iCs/>
                <w:sz w:val="22"/>
                <w:szCs w:val="22"/>
              </w:rPr>
              <w:t xml:space="preserve"> </w:t>
            </w:r>
            <w:r w:rsidR="006C3165" w:rsidRPr="00B47511">
              <w:rPr>
                <w:rFonts w:cs="Arial"/>
                <w:iCs/>
                <w:sz w:val="22"/>
                <w:szCs w:val="22"/>
              </w:rPr>
              <w:t>*</w:t>
            </w:r>
          </w:p>
        </w:tc>
        <w:tc>
          <w:tcPr>
            <w:tcW w:w="2977" w:type="dxa"/>
            <w:shd w:val="clear" w:color="auto" w:fill="auto"/>
          </w:tcPr>
          <w:sdt>
            <w:sdtPr>
              <w:rPr>
                <w:sz w:val="22"/>
                <w:szCs w:val="22"/>
              </w:rPr>
              <w:id w:val="-1119675194"/>
              <w:dropDownList>
                <w:listItem w:value="Yes"/>
                <w:listItem w:displayText="No" w:value="No"/>
                <w:listItem w:displayText="Not planned yet" w:value="Not planned yet"/>
              </w:dropDownList>
            </w:sdtPr>
            <w:sdtEndPr/>
            <w:sdtContent>
              <w:p w14:paraId="2075EBDD" w14:textId="03AF2611" w:rsidR="00B90415" w:rsidRPr="00B47511" w:rsidRDefault="00624E03" w:rsidP="004F2618">
                <w:pPr>
                  <w:pStyle w:val="Listeafsnit"/>
                  <w:ind w:left="360"/>
                  <w:jc w:val="both"/>
                  <w:rPr>
                    <w:sz w:val="22"/>
                    <w:szCs w:val="22"/>
                  </w:rPr>
                </w:pPr>
                <w:r w:rsidRPr="00B47511">
                  <w:rPr>
                    <w:sz w:val="22"/>
                    <w:szCs w:val="22"/>
                  </w:rPr>
                  <w:t>No</w:t>
                </w:r>
              </w:p>
            </w:sdtContent>
          </w:sdt>
        </w:tc>
      </w:tr>
      <w:tr w:rsidR="00B47511" w:rsidRPr="00B47511" w14:paraId="0AE0BC15" w14:textId="77777777" w:rsidTr="003F5875">
        <w:tc>
          <w:tcPr>
            <w:tcW w:w="421" w:type="dxa"/>
            <w:vMerge w:val="restart"/>
          </w:tcPr>
          <w:p w14:paraId="354DC2E0" w14:textId="77777777" w:rsidR="00440A53" w:rsidRPr="00B47511" w:rsidRDefault="00440A53" w:rsidP="00D9251C">
            <w:pPr>
              <w:jc w:val="both"/>
              <w:rPr>
                <w:sz w:val="22"/>
              </w:rPr>
            </w:pPr>
            <w:r w:rsidRPr="00B47511">
              <w:rPr>
                <w:sz w:val="22"/>
              </w:rPr>
              <w:t>4.</w:t>
            </w:r>
          </w:p>
        </w:tc>
        <w:tc>
          <w:tcPr>
            <w:tcW w:w="8788" w:type="dxa"/>
            <w:gridSpan w:val="2"/>
            <w:shd w:val="clear" w:color="auto" w:fill="auto"/>
          </w:tcPr>
          <w:p w14:paraId="0339C9CB" w14:textId="5730D066" w:rsidR="00440A53" w:rsidRPr="00B47511" w:rsidRDefault="00440A53" w:rsidP="00457574">
            <w:pPr>
              <w:pStyle w:val="Listeafsnit"/>
              <w:numPr>
                <w:ilvl w:val="0"/>
                <w:numId w:val="23"/>
              </w:numPr>
              <w:jc w:val="both"/>
              <w:rPr>
                <w:sz w:val="22"/>
              </w:rPr>
            </w:pPr>
            <w:r w:rsidRPr="00B47511">
              <w:rPr>
                <w:sz w:val="22"/>
              </w:rPr>
              <w:t>Manufacturer information</w:t>
            </w:r>
            <w:r w:rsidR="003F5875" w:rsidRPr="00B47511">
              <w:rPr>
                <w:sz w:val="22"/>
              </w:rPr>
              <w:t xml:space="preserve"> </w:t>
            </w:r>
          </w:p>
          <w:p w14:paraId="5AFF2FFC" w14:textId="77777777" w:rsidR="00440A53" w:rsidRPr="00B47511" w:rsidRDefault="00440A53" w:rsidP="0099735F">
            <w:pPr>
              <w:pStyle w:val="Default"/>
              <w:rPr>
                <w:b/>
                <w:color w:val="auto"/>
                <w:sz w:val="22"/>
              </w:rPr>
            </w:pPr>
            <w:r w:rsidRPr="00B47511">
              <w:rPr>
                <w:color w:val="auto"/>
                <w:sz w:val="22"/>
              </w:rPr>
              <w:t>(</w:t>
            </w:r>
            <w:r w:rsidRPr="00B47511">
              <w:rPr>
                <w:iCs/>
                <w:color w:val="auto"/>
                <w:sz w:val="20"/>
                <w:szCs w:val="20"/>
              </w:rPr>
              <w:t>For contact details of local representative refer to page 1 of this FSN</w:t>
            </w:r>
            <w:r w:rsidRPr="00B47511">
              <w:rPr>
                <w:i/>
                <w:iCs/>
                <w:color w:val="auto"/>
                <w:sz w:val="16"/>
                <w:szCs w:val="16"/>
              </w:rPr>
              <w:t xml:space="preserve">) </w:t>
            </w:r>
          </w:p>
        </w:tc>
      </w:tr>
      <w:tr w:rsidR="00B47511" w:rsidRPr="00B47511" w14:paraId="6D239056" w14:textId="77777777" w:rsidTr="003F5875">
        <w:tc>
          <w:tcPr>
            <w:tcW w:w="421" w:type="dxa"/>
            <w:vMerge/>
          </w:tcPr>
          <w:p w14:paraId="6A9C1A76" w14:textId="77777777" w:rsidR="00440A53" w:rsidRPr="00B47511" w:rsidRDefault="00440A53" w:rsidP="00551B3D">
            <w:pPr>
              <w:jc w:val="right"/>
              <w:rPr>
                <w:sz w:val="22"/>
              </w:rPr>
            </w:pPr>
          </w:p>
        </w:tc>
        <w:tc>
          <w:tcPr>
            <w:tcW w:w="5811" w:type="dxa"/>
            <w:shd w:val="clear" w:color="auto" w:fill="auto"/>
          </w:tcPr>
          <w:p w14:paraId="01B020D9" w14:textId="77777777" w:rsidR="00440A53" w:rsidRPr="00B47511" w:rsidRDefault="00440A53" w:rsidP="00457574">
            <w:pPr>
              <w:pStyle w:val="Listeafsnit"/>
              <w:numPr>
                <w:ilvl w:val="1"/>
                <w:numId w:val="23"/>
              </w:numPr>
              <w:rPr>
                <w:sz w:val="22"/>
              </w:rPr>
            </w:pPr>
            <w:r w:rsidRPr="00B47511">
              <w:rPr>
                <w:sz w:val="22"/>
              </w:rPr>
              <w:t>Company Name</w:t>
            </w:r>
          </w:p>
        </w:tc>
        <w:sdt>
          <w:sdtPr>
            <w:rPr>
              <w:b/>
              <w:sz w:val="22"/>
            </w:rPr>
            <w:id w:val="483205848"/>
            <w:text/>
          </w:sdtPr>
          <w:sdtEndPr/>
          <w:sdtContent>
            <w:tc>
              <w:tcPr>
                <w:tcW w:w="2977" w:type="dxa"/>
                <w:shd w:val="clear" w:color="auto" w:fill="auto"/>
              </w:tcPr>
              <w:p w14:paraId="5CE8E199" w14:textId="7D810AD4" w:rsidR="00440A53" w:rsidRPr="00B47511" w:rsidRDefault="00F77824" w:rsidP="00D80782">
                <w:pPr>
                  <w:jc w:val="both"/>
                  <w:rPr>
                    <w:b/>
                    <w:sz w:val="22"/>
                  </w:rPr>
                </w:pPr>
                <w:r w:rsidRPr="00B47511">
                  <w:rPr>
                    <w:b/>
                    <w:sz w:val="22"/>
                  </w:rPr>
                  <w:t>Coloplast A/S</w:t>
                </w:r>
              </w:p>
            </w:tc>
          </w:sdtContent>
        </w:sdt>
      </w:tr>
      <w:tr w:rsidR="00B47511" w:rsidRPr="00B47511" w14:paraId="7A84D0C9" w14:textId="77777777" w:rsidTr="003F5875">
        <w:trPr>
          <w:trHeight w:val="736"/>
        </w:trPr>
        <w:tc>
          <w:tcPr>
            <w:tcW w:w="421" w:type="dxa"/>
            <w:vMerge/>
          </w:tcPr>
          <w:p w14:paraId="0865175A" w14:textId="77777777" w:rsidR="00440A53" w:rsidRPr="00B47511" w:rsidRDefault="00440A53" w:rsidP="00551B3D">
            <w:pPr>
              <w:jc w:val="right"/>
              <w:rPr>
                <w:sz w:val="22"/>
              </w:rPr>
            </w:pPr>
          </w:p>
        </w:tc>
        <w:tc>
          <w:tcPr>
            <w:tcW w:w="5811" w:type="dxa"/>
            <w:shd w:val="clear" w:color="auto" w:fill="auto"/>
          </w:tcPr>
          <w:p w14:paraId="293D7E96" w14:textId="77777777" w:rsidR="00440A53" w:rsidRPr="00B47511" w:rsidRDefault="00440A53" w:rsidP="00457574">
            <w:pPr>
              <w:pStyle w:val="Listeafsnit"/>
              <w:numPr>
                <w:ilvl w:val="1"/>
                <w:numId w:val="23"/>
              </w:numPr>
              <w:rPr>
                <w:sz w:val="22"/>
              </w:rPr>
            </w:pPr>
            <w:r w:rsidRPr="00B47511">
              <w:rPr>
                <w:sz w:val="22"/>
              </w:rPr>
              <w:t>Address</w:t>
            </w:r>
          </w:p>
        </w:tc>
        <w:tc>
          <w:tcPr>
            <w:tcW w:w="2977" w:type="dxa"/>
            <w:shd w:val="clear" w:color="auto" w:fill="auto"/>
          </w:tcPr>
          <w:p w14:paraId="23696450" w14:textId="77777777" w:rsidR="00F77824" w:rsidRPr="00B47511" w:rsidRDefault="00F77824" w:rsidP="00F77824">
            <w:pPr>
              <w:jc w:val="both"/>
              <w:rPr>
                <w:b/>
                <w:sz w:val="22"/>
              </w:rPr>
            </w:pPr>
            <w:proofErr w:type="spellStart"/>
            <w:r w:rsidRPr="00B47511">
              <w:rPr>
                <w:b/>
                <w:sz w:val="22"/>
              </w:rPr>
              <w:t>Holtedam</w:t>
            </w:r>
            <w:proofErr w:type="spellEnd"/>
            <w:r w:rsidRPr="00B47511">
              <w:rPr>
                <w:b/>
                <w:sz w:val="22"/>
              </w:rPr>
              <w:t xml:space="preserve"> 1</w:t>
            </w:r>
          </w:p>
          <w:p w14:paraId="1D3A04D7" w14:textId="77777777" w:rsidR="00F77824" w:rsidRPr="00B47511" w:rsidRDefault="00F77824" w:rsidP="00F77824">
            <w:pPr>
              <w:jc w:val="both"/>
              <w:rPr>
                <w:b/>
                <w:sz w:val="22"/>
              </w:rPr>
            </w:pPr>
            <w:r w:rsidRPr="00B47511">
              <w:rPr>
                <w:b/>
                <w:sz w:val="22"/>
              </w:rPr>
              <w:t xml:space="preserve">3050 </w:t>
            </w:r>
            <w:proofErr w:type="spellStart"/>
            <w:r w:rsidRPr="00B47511">
              <w:rPr>
                <w:b/>
                <w:sz w:val="22"/>
              </w:rPr>
              <w:t>Humlebæk</w:t>
            </w:r>
            <w:proofErr w:type="spellEnd"/>
          </w:p>
          <w:p w14:paraId="372DFE62" w14:textId="55D87349" w:rsidR="00440A53" w:rsidRPr="00B47511" w:rsidRDefault="00F77824" w:rsidP="00F77824">
            <w:pPr>
              <w:jc w:val="both"/>
              <w:rPr>
                <w:b/>
                <w:sz w:val="22"/>
              </w:rPr>
            </w:pPr>
            <w:r w:rsidRPr="00B47511">
              <w:rPr>
                <w:b/>
                <w:sz w:val="22"/>
              </w:rPr>
              <w:t>Denmark</w:t>
            </w:r>
          </w:p>
        </w:tc>
      </w:tr>
      <w:tr w:rsidR="00B47511" w:rsidRPr="00B47511" w14:paraId="64A89F15" w14:textId="77777777" w:rsidTr="003F5875">
        <w:trPr>
          <w:trHeight w:val="736"/>
        </w:trPr>
        <w:tc>
          <w:tcPr>
            <w:tcW w:w="421" w:type="dxa"/>
          </w:tcPr>
          <w:p w14:paraId="4099D280" w14:textId="20AA414B" w:rsidR="003F5875" w:rsidRPr="00B47511" w:rsidRDefault="003F5875" w:rsidP="00551B3D">
            <w:pPr>
              <w:jc w:val="right"/>
              <w:rPr>
                <w:sz w:val="22"/>
              </w:rPr>
            </w:pPr>
            <w:r w:rsidRPr="00B47511">
              <w:rPr>
                <w:sz w:val="22"/>
              </w:rPr>
              <w:t>4.</w:t>
            </w:r>
          </w:p>
        </w:tc>
        <w:tc>
          <w:tcPr>
            <w:tcW w:w="5811" w:type="dxa"/>
            <w:shd w:val="clear" w:color="auto" w:fill="auto"/>
          </w:tcPr>
          <w:p w14:paraId="682D497F" w14:textId="2F611CDF" w:rsidR="003F5875" w:rsidRPr="00B47511" w:rsidRDefault="003F5875" w:rsidP="003F5875">
            <w:pPr>
              <w:pStyle w:val="Listeafsnit"/>
              <w:numPr>
                <w:ilvl w:val="0"/>
                <w:numId w:val="23"/>
              </w:numPr>
              <w:jc w:val="both"/>
              <w:rPr>
                <w:sz w:val="22"/>
              </w:rPr>
            </w:pPr>
            <w:r w:rsidRPr="00B47511">
              <w:rPr>
                <w:sz w:val="22"/>
              </w:rPr>
              <w:t>The Competent (Regulatory) Authority of your country has been informed about this communication to customers. *</w:t>
            </w:r>
          </w:p>
        </w:tc>
        <w:tc>
          <w:tcPr>
            <w:tcW w:w="2977" w:type="dxa"/>
            <w:shd w:val="clear" w:color="auto" w:fill="auto"/>
          </w:tcPr>
          <w:p w14:paraId="2C69748A" w14:textId="0A2228B2" w:rsidR="003F5875" w:rsidRPr="00B47511" w:rsidRDefault="003F5875" w:rsidP="00F77824">
            <w:pPr>
              <w:jc w:val="both"/>
              <w:rPr>
                <w:b/>
                <w:sz w:val="22"/>
              </w:rPr>
            </w:pPr>
            <w:r w:rsidRPr="00B47511">
              <w:rPr>
                <w:sz w:val="22"/>
              </w:rPr>
              <w:t>Yes</w:t>
            </w:r>
          </w:p>
        </w:tc>
      </w:tr>
      <w:tr w:rsidR="00B47511" w:rsidRPr="00B47511" w14:paraId="0856198D" w14:textId="77777777" w:rsidTr="003F5875">
        <w:tc>
          <w:tcPr>
            <w:tcW w:w="421" w:type="dxa"/>
            <w:tcBorders>
              <w:bottom w:val="single" w:sz="4" w:space="0" w:color="auto"/>
            </w:tcBorders>
          </w:tcPr>
          <w:p w14:paraId="11B60B0F" w14:textId="77777777" w:rsidR="00B90415" w:rsidRPr="00B47511" w:rsidRDefault="004402AA" w:rsidP="00D92A11">
            <w:pPr>
              <w:rPr>
                <w:sz w:val="22"/>
              </w:rPr>
            </w:pPr>
            <w:r w:rsidRPr="00B47511">
              <w:rPr>
                <w:sz w:val="22"/>
              </w:rPr>
              <w:t>4.</w:t>
            </w:r>
          </w:p>
        </w:tc>
        <w:tc>
          <w:tcPr>
            <w:tcW w:w="5811" w:type="dxa"/>
            <w:tcBorders>
              <w:bottom w:val="single" w:sz="4" w:space="0" w:color="auto"/>
            </w:tcBorders>
            <w:shd w:val="clear" w:color="auto" w:fill="auto"/>
          </w:tcPr>
          <w:p w14:paraId="0FD2EEC8" w14:textId="77777777" w:rsidR="00B90415" w:rsidRPr="00B47511" w:rsidRDefault="00B90415" w:rsidP="00457574">
            <w:pPr>
              <w:pStyle w:val="Listeafsnit"/>
              <w:numPr>
                <w:ilvl w:val="0"/>
                <w:numId w:val="23"/>
              </w:numPr>
              <w:rPr>
                <w:sz w:val="22"/>
              </w:rPr>
            </w:pPr>
            <w:r w:rsidRPr="00B47511">
              <w:rPr>
                <w:sz w:val="22"/>
              </w:rPr>
              <w:t xml:space="preserve">List of attachments/appendices: </w:t>
            </w:r>
          </w:p>
        </w:tc>
        <w:sdt>
          <w:sdtPr>
            <w:rPr>
              <w:b/>
              <w:sz w:val="22"/>
            </w:rPr>
            <w:id w:val="1777901927"/>
            <w:text/>
          </w:sdtPr>
          <w:sdtEndPr/>
          <w:sdtContent>
            <w:tc>
              <w:tcPr>
                <w:tcW w:w="2977" w:type="dxa"/>
                <w:tcBorders>
                  <w:bottom w:val="single" w:sz="4" w:space="0" w:color="auto"/>
                </w:tcBorders>
                <w:shd w:val="clear" w:color="auto" w:fill="auto"/>
              </w:tcPr>
              <w:p w14:paraId="2A1F2834" w14:textId="3B8C1BFE" w:rsidR="00B90415" w:rsidRPr="00B47511" w:rsidRDefault="00F77824" w:rsidP="00D51814">
                <w:pPr>
                  <w:rPr>
                    <w:b/>
                    <w:sz w:val="22"/>
                  </w:rPr>
                </w:pPr>
                <w:r w:rsidRPr="00B47511">
                  <w:rPr>
                    <w:b/>
                    <w:sz w:val="22"/>
                  </w:rPr>
                  <w:t>Customer Reply Form</w:t>
                </w:r>
              </w:p>
            </w:tc>
          </w:sdtContent>
        </w:sdt>
      </w:tr>
      <w:tr w:rsidR="00B47511" w:rsidRPr="00B47511" w14:paraId="76B6B1E6" w14:textId="77777777" w:rsidTr="003F5875">
        <w:trPr>
          <w:trHeight w:val="790"/>
        </w:trPr>
        <w:tc>
          <w:tcPr>
            <w:tcW w:w="421" w:type="dxa"/>
            <w:vMerge w:val="restart"/>
          </w:tcPr>
          <w:p w14:paraId="6A1EF4B6" w14:textId="77777777" w:rsidR="00B90415" w:rsidRPr="00B47511" w:rsidRDefault="004402AA" w:rsidP="00474EE4">
            <w:pPr>
              <w:rPr>
                <w:sz w:val="22"/>
              </w:rPr>
            </w:pPr>
            <w:r w:rsidRPr="00B47511">
              <w:rPr>
                <w:sz w:val="22"/>
              </w:rPr>
              <w:lastRenderedPageBreak/>
              <w:t>4.</w:t>
            </w:r>
          </w:p>
        </w:tc>
        <w:tc>
          <w:tcPr>
            <w:tcW w:w="5811" w:type="dxa"/>
            <w:vMerge w:val="restart"/>
            <w:shd w:val="clear" w:color="auto" w:fill="auto"/>
          </w:tcPr>
          <w:p w14:paraId="409ED6B0" w14:textId="77777777" w:rsidR="00B90415" w:rsidRPr="00B47511" w:rsidRDefault="00B90415" w:rsidP="00457574">
            <w:pPr>
              <w:pStyle w:val="Listeafsnit"/>
              <w:numPr>
                <w:ilvl w:val="0"/>
                <w:numId w:val="23"/>
              </w:numPr>
              <w:rPr>
                <w:sz w:val="22"/>
              </w:rPr>
            </w:pPr>
            <w:r w:rsidRPr="00B47511">
              <w:rPr>
                <w:sz w:val="22"/>
              </w:rPr>
              <w:t>Name/Signature</w:t>
            </w:r>
          </w:p>
        </w:tc>
        <w:tc>
          <w:tcPr>
            <w:tcW w:w="2977" w:type="dxa"/>
            <w:tcBorders>
              <w:bottom w:val="single" w:sz="4" w:space="0" w:color="auto"/>
            </w:tcBorders>
            <w:shd w:val="clear" w:color="auto" w:fill="auto"/>
          </w:tcPr>
          <w:p w14:paraId="5CB0A1DA" w14:textId="473F0FAE" w:rsidR="009164B4" w:rsidRPr="00B47511" w:rsidRDefault="00B47511" w:rsidP="003F5875">
            <w:pPr>
              <w:jc w:val="both"/>
              <w:rPr>
                <w:sz w:val="22"/>
              </w:rPr>
            </w:pPr>
            <w:r w:rsidRPr="00B47511">
              <w:rPr>
                <w:sz w:val="22"/>
              </w:rPr>
              <w:t>Tina Gotschalk</w:t>
            </w:r>
          </w:p>
          <w:p w14:paraId="289EFF59" w14:textId="15B7AF11" w:rsidR="009164B4" w:rsidRPr="00B47511" w:rsidRDefault="00B47511" w:rsidP="003F5875">
            <w:pPr>
              <w:jc w:val="both"/>
              <w:rPr>
                <w:sz w:val="22"/>
              </w:rPr>
            </w:pPr>
            <w:r w:rsidRPr="00B47511">
              <w:rPr>
                <w:sz w:val="22"/>
              </w:rPr>
              <w:t xml:space="preserve">Senior </w:t>
            </w:r>
            <w:r w:rsidR="009164B4" w:rsidRPr="00B47511">
              <w:rPr>
                <w:sz w:val="22"/>
              </w:rPr>
              <w:t>Vigilance Specialist</w:t>
            </w:r>
          </w:p>
        </w:tc>
      </w:tr>
      <w:tr w:rsidR="00B90415" w:rsidRPr="00B47511" w14:paraId="13A4B592" w14:textId="77777777" w:rsidTr="003F5875">
        <w:trPr>
          <w:trHeight w:val="688"/>
        </w:trPr>
        <w:tc>
          <w:tcPr>
            <w:tcW w:w="421" w:type="dxa"/>
            <w:vMerge/>
            <w:tcBorders>
              <w:bottom w:val="single" w:sz="4" w:space="0" w:color="auto"/>
            </w:tcBorders>
          </w:tcPr>
          <w:p w14:paraId="59D3CA13" w14:textId="77777777" w:rsidR="00B90415" w:rsidRPr="00B47511" w:rsidDel="00474EE4" w:rsidRDefault="00B90415" w:rsidP="00474EE4">
            <w:pPr>
              <w:rPr>
                <w:sz w:val="22"/>
              </w:rPr>
            </w:pPr>
          </w:p>
        </w:tc>
        <w:tc>
          <w:tcPr>
            <w:tcW w:w="5811" w:type="dxa"/>
            <w:vMerge/>
            <w:tcBorders>
              <w:bottom w:val="single" w:sz="4" w:space="0" w:color="auto"/>
            </w:tcBorders>
            <w:shd w:val="clear" w:color="auto" w:fill="auto"/>
          </w:tcPr>
          <w:p w14:paraId="2CFC2F1E" w14:textId="77777777" w:rsidR="00B90415" w:rsidRPr="00B47511" w:rsidDel="00474EE4" w:rsidRDefault="00B90415" w:rsidP="00474EE4">
            <w:pPr>
              <w:rPr>
                <w:sz w:val="22"/>
              </w:rPr>
            </w:pPr>
          </w:p>
        </w:tc>
        <w:tc>
          <w:tcPr>
            <w:tcW w:w="2977" w:type="dxa"/>
            <w:tcBorders>
              <w:bottom w:val="single" w:sz="4" w:space="0" w:color="auto"/>
            </w:tcBorders>
            <w:shd w:val="clear" w:color="auto" w:fill="auto"/>
          </w:tcPr>
          <w:p w14:paraId="61A8612C" w14:textId="1AA5717C" w:rsidR="00B90415" w:rsidRPr="00B47511" w:rsidRDefault="00B90415" w:rsidP="00F46B0A">
            <w:pPr>
              <w:jc w:val="both"/>
              <w:rPr>
                <w:b/>
                <w:sz w:val="22"/>
              </w:rPr>
            </w:pPr>
          </w:p>
        </w:tc>
      </w:tr>
    </w:tbl>
    <w:p w14:paraId="5BE17A8B" w14:textId="77777777" w:rsidR="003F5875" w:rsidRPr="00B47511" w:rsidRDefault="003F587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B47511" w:rsidRPr="00B47511" w14:paraId="21DE18C1" w14:textId="77777777" w:rsidTr="003F5875">
        <w:tc>
          <w:tcPr>
            <w:tcW w:w="534" w:type="dxa"/>
          </w:tcPr>
          <w:p w14:paraId="4C89A52B" w14:textId="77777777" w:rsidR="00B90415" w:rsidRPr="00B47511" w:rsidRDefault="00B90415" w:rsidP="00E13B4E">
            <w:pPr>
              <w:jc w:val="center"/>
              <w:rPr>
                <w:rFonts w:cs="Arial"/>
                <w:b/>
                <w:bCs/>
                <w:sz w:val="24"/>
                <w:szCs w:val="24"/>
              </w:rPr>
            </w:pPr>
          </w:p>
        </w:tc>
        <w:tc>
          <w:tcPr>
            <w:tcW w:w="8646" w:type="dxa"/>
            <w:shd w:val="clear" w:color="auto" w:fill="auto"/>
          </w:tcPr>
          <w:p w14:paraId="579247EC" w14:textId="77777777" w:rsidR="00B90415" w:rsidRPr="00B47511" w:rsidRDefault="00B90415" w:rsidP="00E13B4E">
            <w:pPr>
              <w:jc w:val="center"/>
              <w:rPr>
                <w:sz w:val="24"/>
                <w:szCs w:val="24"/>
              </w:rPr>
            </w:pPr>
            <w:r w:rsidRPr="00B47511">
              <w:rPr>
                <w:rFonts w:cs="Arial"/>
                <w:b/>
                <w:bCs/>
                <w:sz w:val="24"/>
                <w:szCs w:val="24"/>
              </w:rPr>
              <w:t>Transmission of this Field Safety Notice</w:t>
            </w:r>
          </w:p>
        </w:tc>
      </w:tr>
      <w:tr w:rsidR="004402AA" w:rsidRPr="00B47511" w14:paraId="44C24B2D" w14:textId="77777777" w:rsidTr="003F5875">
        <w:tc>
          <w:tcPr>
            <w:tcW w:w="534" w:type="dxa"/>
          </w:tcPr>
          <w:p w14:paraId="60686CCB" w14:textId="77777777" w:rsidR="00B90415" w:rsidRPr="00B47511" w:rsidRDefault="00B90415" w:rsidP="004433A7">
            <w:pPr>
              <w:jc w:val="both"/>
              <w:rPr>
                <w:rFonts w:cs="Arial"/>
              </w:rPr>
            </w:pPr>
          </w:p>
        </w:tc>
        <w:tc>
          <w:tcPr>
            <w:tcW w:w="8646" w:type="dxa"/>
            <w:shd w:val="clear" w:color="auto" w:fill="auto"/>
          </w:tcPr>
          <w:p w14:paraId="212288EE" w14:textId="77777777" w:rsidR="00B90415" w:rsidRPr="00B47511" w:rsidRDefault="00B90415" w:rsidP="004433A7">
            <w:pPr>
              <w:jc w:val="both"/>
              <w:rPr>
                <w:rFonts w:cs="Arial"/>
              </w:rPr>
            </w:pPr>
            <w:r w:rsidRPr="00B47511">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B47511" w:rsidRDefault="00B90415" w:rsidP="004433A7">
            <w:pPr>
              <w:jc w:val="both"/>
              <w:rPr>
                <w:rFonts w:cs="Arial"/>
              </w:rPr>
            </w:pPr>
          </w:p>
          <w:p w14:paraId="277692EF" w14:textId="77777777" w:rsidR="00B90415" w:rsidRPr="00B47511" w:rsidRDefault="00B90415" w:rsidP="004433A7">
            <w:pPr>
              <w:jc w:val="both"/>
              <w:rPr>
                <w:rFonts w:cs="Arial"/>
              </w:rPr>
            </w:pPr>
            <w:r w:rsidRPr="00B47511">
              <w:rPr>
                <w:rFonts w:cs="Arial"/>
              </w:rPr>
              <w:t>Please transfer this notice to other organisations on which this action has an impact. (As appropriate)</w:t>
            </w:r>
          </w:p>
          <w:p w14:paraId="0AEFA768" w14:textId="77777777" w:rsidR="00B90415" w:rsidRPr="00B47511" w:rsidRDefault="00B90415" w:rsidP="004433A7">
            <w:pPr>
              <w:jc w:val="both"/>
              <w:rPr>
                <w:rFonts w:cs="Arial"/>
              </w:rPr>
            </w:pPr>
          </w:p>
          <w:p w14:paraId="26F5E652" w14:textId="77777777" w:rsidR="00B90415" w:rsidRPr="00B47511" w:rsidRDefault="00B90415" w:rsidP="004433A7">
            <w:pPr>
              <w:jc w:val="both"/>
              <w:rPr>
                <w:rFonts w:cs="Arial"/>
              </w:rPr>
            </w:pPr>
            <w:r w:rsidRPr="00B47511">
              <w:rPr>
                <w:rFonts w:cs="Arial"/>
              </w:rPr>
              <w:t>Please maintain awareness on this notice and resulting action for an appropriate period to ensure effectiveness of the corrective action.</w:t>
            </w:r>
          </w:p>
          <w:p w14:paraId="4291B1B4" w14:textId="77777777" w:rsidR="000B6BC8" w:rsidRPr="00B47511" w:rsidRDefault="000B6BC8" w:rsidP="004433A7">
            <w:pPr>
              <w:jc w:val="both"/>
              <w:rPr>
                <w:rFonts w:cs="Arial"/>
              </w:rPr>
            </w:pPr>
          </w:p>
          <w:p w14:paraId="6A5B1F07" w14:textId="3632FC7B" w:rsidR="000B6BC8" w:rsidRPr="00B47511" w:rsidRDefault="000B6BC8" w:rsidP="000B6BC8">
            <w:pPr>
              <w:jc w:val="both"/>
              <w:rPr>
                <w:sz w:val="22"/>
              </w:rPr>
            </w:pPr>
            <w:r w:rsidRPr="00B47511">
              <w:rPr>
                <w:rFonts w:cs="Arial"/>
              </w:rPr>
              <w:t>Please report all device-related incidents to the manufacturer, distributor or local representative</w:t>
            </w:r>
            <w:r w:rsidR="000F4F88" w:rsidRPr="00B47511">
              <w:rPr>
                <w:rFonts w:cs="Arial"/>
              </w:rPr>
              <w:t xml:space="preserve">, and the national Competent Authority if appropriate, </w:t>
            </w:r>
            <w:r w:rsidRPr="00B47511">
              <w:rPr>
                <w:rFonts w:cs="Arial"/>
              </w:rPr>
              <w:t xml:space="preserve">as this provides important </w:t>
            </w:r>
            <w:proofErr w:type="gramStart"/>
            <w:r w:rsidRPr="00B47511">
              <w:rPr>
                <w:rFonts w:cs="Arial"/>
              </w:rPr>
              <w:t>feedback.</w:t>
            </w:r>
            <w:r w:rsidR="006C3165" w:rsidRPr="00B47511">
              <w:rPr>
                <w:rFonts w:cs="Arial"/>
              </w:rPr>
              <w:t>*</w:t>
            </w:r>
            <w:proofErr w:type="gramEnd"/>
          </w:p>
        </w:tc>
      </w:tr>
    </w:tbl>
    <w:p w14:paraId="6CCACBF2" w14:textId="77777777" w:rsidR="0088659F" w:rsidRPr="00B47511"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sidRPr="00B47511">
        <w:rPr>
          <w:rFonts w:cs="Arial"/>
          <w:bCs/>
          <w:sz w:val="22"/>
          <w:szCs w:val="22"/>
        </w:rPr>
        <w:t xml:space="preserve">Note: Fields indicated </w:t>
      </w:r>
      <w:r w:rsidR="00090086" w:rsidRPr="00B47511">
        <w:rPr>
          <w:rFonts w:cs="Arial"/>
          <w:bCs/>
          <w:sz w:val="22"/>
          <w:szCs w:val="22"/>
        </w:rPr>
        <w:t xml:space="preserve">by * are </w:t>
      </w:r>
      <w:r w:rsidRPr="00B47511">
        <w:rPr>
          <w:rFonts w:cs="Arial"/>
          <w:bCs/>
          <w:sz w:val="22"/>
          <w:szCs w:val="22"/>
        </w:rPr>
        <w:t xml:space="preserve">considered necessary for all FSNs. Others are </w:t>
      </w:r>
      <w:r>
        <w:rPr>
          <w:rFonts w:cs="Arial"/>
          <w:bCs/>
          <w:sz w:val="22"/>
          <w:szCs w:val="22"/>
        </w:rPr>
        <w:t>optional</w:t>
      </w:r>
      <w:r w:rsidR="003D3D18">
        <w:rPr>
          <w:rFonts w:cs="Arial"/>
          <w:bCs/>
          <w:sz w:val="22"/>
          <w:szCs w:val="22"/>
        </w:rPr>
        <w:t>.</w:t>
      </w:r>
    </w:p>
    <w:sectPr w:rsidR="00514474" w:rsidSect="00404DB0">
      <w:headerReference w:type="default" r:id="rId15"/>
      <w:footerReference w:type="default" r:id="rId16"/>
      <w:pgSz w:w="11906" w:h="16838"/>
      <w:pgMar w:top="1985" w:right="1440" w:bottom="1276" w:left="1440" w:header="28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F28E" w14:textId="77777777" w:rsidR="006222CA" w:rsidRDefault="006222CA" w:rsidP="002F46F0">
      <w:r>
        <w:separator/>
      </w:r>
    </w:p>
  </w:endnote>
  <w:endnote w:type="continuationSeparator" w:id="0">
    <w:p w14:paraId="54680E5C" w14:textId="77777777" w:rsidR="006222CA" w:rsidRDefault="006222CA"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7869"/>
      <w:docPartObj>
        <w:docPartGallery w:val="Page Numbers (Bottom of Page)"/>
        <w:docPartUnique/>
      </w:docPartObj>
    </w:sdtPr>
    <w:sdtEndPr>
      <w:rPr>
        <w:noProof/>
      </w:rPr>
    </w:sdtEndPr>
    <w:sdtContent>
      <w:p w14:paraId="18A53CA7" w14:textId="5D9F6FE0" w:rsidR="006F59F7" w:rsidRDefault="006F59F7">
        <w:pPr>
          <w:pStyle w:val="Sidefod"/>
        </w:pPr>
        <w:r>
          <w:fldChar w:fldCharType="begin"/>
        </w:r>
        <w:r>
          <w:instrText xml:space="preserve"> PAGE   \* MERGEFORMAT </w:instrText>
        </w:r>
        <w:r>
          <w:fldChar w:fldCharType="separate"/>
        </w:r>
        <w:r w:rsidR="00B371BA">
          <w:rPr>
            <w:noProof/>
          </w:rPr>
          <w:t>0</w:t>
        </w:r>
        <w:r>
          <w:rPr>
            <w:noProof/>
          </w:rPr>
          <w:fldChar w:fldCharType="end"/>
        </w:r>
      </w:p>
    </w:sdtContent>
  </w:sdt>
  <w:p w14:paraId="33F87ACE" w14:textId="77777777" w:rsidR="006F59F7" w:rsidRDefault="006F59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3DAC" w14:textId="77777777" w:rsidR="006222CA" w:rsidRDefault="006222CA" w:rsidP="002F46F0">
      <w:r>
        <w:separator/>
      </w:r>
    </w:p>
  </w:footnote>
  <w:footnote w:type="continuationSeparator" w:id="0">
    <w:p w14:paraId="428FD0A7" w14:textId="77777777" w:rsidR="006222CA" w:rsidRDefault="006222CA"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9BFB" w14:textId="77777777" w:rsidR="00BD2BFF" w:rsidRDefault="006F59F7" w:rsidP="00A65314">
    <w:r>
      <w:tab/>
    </w:r>
  </w:p>
  <w:p w14:paraId="685BF66D" w14:textId="77777777" w:rsidR="00BD2BFF" w:rsidRDefault="00BD2BFF" w:rsidP="00A65314">
    <w:pPr>
      <w:rPr>
        <w:color w:val="FF0000"/>
      </w:rPr>
    </w:pPr>
  </w:p>
  <w:p w14:paraId="4C62288A" w14:textId="133306F5" w:rsidR="00BD2BFF" w:rsidRDefault="00BD2BFF" w:rsidP="00A65314">
    <w:pPr>
      <w:rPr>
        <w:color w:val="FF0000"/>
      </w:rPr>
    </w:pPr>
  </w:p>
  <w:p w14:paraId="279EB2C8" w14:textId="77777777" w:rsidR="00BD2BFF" w:rsidRDefault="00BD2BFF" w:rsidP="00A65314">
    <w:pPr>
      <w:rPr>
        <w:color w:val="FF0000"/>
      </w:rPr>
    </w:pPr>
  </w:p>
  <w:p w14:paraId="04727FD9" w14:textId="1E6C606B" w:rsidR="006F59F7" w:rsidRDefault="006F59F7" w:rsidP="00BD2BFF">
    <w:pPr>
      <w:rPr>
        <w:rFonts w:cs="Arial"/>
        <w:bCs/>
        <w:color w:val="FF0000"/>
      </w:rPr>
    </w:pPr>
    <w:r w:rsidRPr="006F7803">
      <w:rPr>
        <w:color w:val="FF0000"/>
        <w:sz w:val="18"/>
        <w:szCs w:val="18"/>
      </w:rPr>
      <w:t>FSN</w:t>
    </w:r>
    <w:r w:rsidRPr="006F7803">
      <w:rPr>
        <w:rFonts w:cs="Arial"/>
        <w:bCs/>
        <w:color w:val="FF0000"/>
        <w:sz w:val="18"/>
        <w:szCs w:val="18"/>
      </w:rPr>
      <w:t xml:space="preserve"> Ref</w:t>
    </w:r>
    <w:r w:rsidRPr="006F7803">
      <w:rPr>
        <w:rFonts w:cs="Arial"/>
        <w:bCs/>
        <w:sz w:val="18"/>
        <w:szCs w:val="18"/>
      </w:rPr>
      <w:t xml:space="preserve">: </w:t>
    </w:r>
    <w:sdt>
      <w:sdtPr>
        <w:rPr>
          <w:rFonts w:cs="Arial"/>
          <w:bCs/>
          <w:color w:val="FF0000"/>
          <w:sz w:val="18"/>
          <w:szCs w:val="18"/>
        </w:rPr>
        <w:id w:val="594292210"/>
        <w:text/>
      </w:sdtPr>
      <w:sdtEndPr/>
      <w:sdtContent>
        <w:r w:rsidR="00F21FD9" w:rsidRPr="00F21FD9">
          <w:rPr>
            <w:rFonts w:cs="Arial"/>
            <w:bCs/>
            <w:color w:val="FF0000"/>
            <w:sz w:val="18"/>
            <w:szCs w:val="18"/>
          </w:rPr>
          <w:t>FS</w:t>
        </w:r>
        <w:r w:rsidR="00156CC7">
          <w:rPr>
            <w:rFonts w:cs="Arial"/>
            <w:bCs/>
            <w:color w:val="FF0000"/>
            <w:sz w:val="18"/>
            <w:szCs w:val="18"/>
          </w:rPr>
          <w:t>N</w:t>
        </w:r>
        <w:r w:rsidR="00F21FD9" w:rsidRPr="00F21FD9">
          <w:rPr>
            <w:rFonts w:cs="Arial"/>
            <w:bCs/>
            <w:color w:val="FF0000"/>
            <w:sz w:val="18"/>
            <w:szCs w:val="18"/>
          </w:rPr>
          <w:t>_Supraflow T</w:t>
        </w:r>
        <w:r w:rsidR="00626396">
          <w:rPr>
            <w:rFonts w:cs="Arial"/>
            <w:bCs/>
            <w:color w:val="FF0000"/>
            <w:sz w:val="18"/>
            <w:szCs w:val="18"/>
          </w:rPr>
          <w:t>r</w:t>
        </w:r>
        <w:r w:rsidR="00F21FD9" w:rsidRPr="00F21FD9">
          <w:rPr>
            <w:rFonts w:cs="Arial"/>
            <w:bCs/>
            <w:color w:val="FF0000"/>
            <w:sz w:val="18"/>
            <w:szCs w:val="18"/>
          </w:rPr>
          <w:t>ocar_20210721</w:t>
        </w:r>
      </w:sdtContent>
    </w:sdt>
    <w:r w:rsidR="00137B59">
      <w:rPr>
        <w:rFonts w:cs="Arial"/>
        <w:bCs/>
        <w:sz w:val="28"/>
        <w:szCs w:val="28"/>
      </w:rPr>
      <w:tab/>
    </w:r>
    <w:r w:rsidR="00137B59">
      <w:rPr>
        <w:rFonts w:cs="Arial"/>
        <w:bCs/>
        <w:sz w:val="28"/>
        <w:szCs w:val="28"/>
      </w:rPr>
      <w:tab/>
    </w:r>
    <w:r w:rsidR="00137B59" w:rsidRPr="006F7803">
      <w:rPr>
        <w:rFonts w:cs="Arial"/>
        <w:bCs/>
        <w:color w:val="FF0000"/>
        <w:sz w:val="18"/>
        <w:szCs w:val="18"/>
      </w:rPr>
      <w:t xml:space="preserve">FSCA Ref:  </w:t>
    </w:r>
    <w:proofErr w:type="spellStart"/>
    <w:r w:rsidR="00F21FD9" w:rsidRPr="00F21FD9">
      <w:rPr>
        <w:rFonts w:cs="Arial"/>
        <w:bCs/>
        <w:color w:val="FF0000"/>
        <w:sz w:val="18"/>
        <w:szCs w:val="18"/>
      </w:rPr>
      <w:t>FSCA_Supraflow</w:t>
    </w:r>
    <w:proofErr w:type="spellEnd"/>
    <w:r w:rsidR="00F21FD9" w:rsidRPr="00F21FD9">
      <w:rPr>
        <w:rFonts w:cs="Arial"/>
        <w:bCs/>
        <w:color w:val="FF0000"/>
        <w:sz w:val="18"/>
        <w:szCs w:val="18"/>
      </w:rPr>
      <w:t xml:space="preserve"> T</w:t>
    </w:r>
    <w:r w:rsidR="00626396">
      <w:rPr>
        <w:rFonts w:cs="Arial"/>
        <w:bCs/>
        <w:color w:val="FF0000"/>
        <w:sz w:val="18"/>
        <w:szCs w:val="18"/>
      </w:rPr>
      <w:t>r</w:t>
    </w:r>
    <w:r w:rsidR="00F21FD9" w:rsidRPr="00F21FD9">
      <w:rPr>
        <w:rFonts w:cs="Arial"/>
        <w:bCs/>
        <w:color w:val="FF0000"/>
        <w:sz w:val="18"/>
        <w:szCs w:val="18"/>
      </w:rPr>
      <w:t>ocar_20210721</w:t>
    </w:r>
  </w:p>
  <w:p w14:paraId="732A4CC6" w14:textId="77777777" w:rsidR="008F4284" w:rsidRDefault="008F4284" w:rsidP="00BD2BFF"/>
  <w:p w14:paraId="379F5A56" w14:textId="3F434611" w:rsidR="006F59F7" w:rsidRDefault="006F59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B7FCE8B0"/>
    <w:lvl w:ilvl="0" w:tplc="4BD21856">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E3C39"/>
    <w:multiLevelType w:val="hybridMultilevel"/>
    <w:tmpl w:val="1CCC1730"/>
    <w:lvl w:ilvl="0" w:tplc="DEAAC506">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695278"/>
    <w:multiLevelType w:val="hybridMultilevel"/>
    <w:tmpl w:val="26A4DF44"/>
    <w:lvl w:ilvl="0" w:tplc="CEE48700">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7EC35BA3"/>
    <w:multiLevelType w:val="hybridMultilevel"/>
    <w:tmpl w:val="ED707136"/>
    <w:lvl w:ilvl="0" w:tplc="9DE25F2A">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7"/>
  </w:num>
  <w:num w:numId="5">
    <w:abstractNumId w:val="1"/>
  </w:num>
  <w:num w:numId="6">
    <w:abstractNumId w:val="7"/>
  </w:num>
  <w:num w:numId="7">
    <w:abstractNumId w:val="8"/>
  </w:num>
  <w:num w:numId="8">
    <w:abstractNumId w:val="25"/>
  </w:num>
  <w:num w:numId="9">
    <w:abstractNumId w:val="10"/>
  </w:num>
  <w:num w:numId="10">
    <w:abstractNumId w:val="3"/>
  </w:num>
  <w:num w:numId="11">
    <w:abstractNumId w:val="20"/>
  </w:num>
  <w:num w:numId="12">
    <w:abstractNumId w:val="6"/>
  </w:num>
  <w:num w:numId="13">
    <w:abstractNumId w:val="26"/>
  </w:num>
  <w:num w:numId="14">
    <w:abstractNumId w:val="16"/>
  </w:num>
  <w:num w:numId="15">
    <w:abstractNumId w:val="19"/>
  </w:num>
  <w:num w:numId="16">
    <w:abstractNumId w:val="23"/>
  </w:num>
  <w:num w:numId="17">
    <w:abstractNumId w:val="13"/>
  </w:num>
  <w:num w:numId="18">
    <w:abstractNumId w:val="4"/>
  </w:num>
  <w:num w:numId="19">
    <w:abstractNumId w:val="5"/>
  </w:num>
  <w:num w:numId="20">
    <w:abstractNumId w:val="9"/>
  </w:num>
  <w:num w:numId="21">
    <w:abstractNumId w:val="14"/>
  </w:num>
  <w:num w:numId="22">
    <w:abstractNumId w:val="15"/>
  </w:num>
  <w:num w:numId="23">
    <w:abstractNumId w:val="22"/>
  </w:num>
  <w:num w:numId="24">
    <w:abstractNumId w:val="11"/>
  </w:num>
  <w:num w:numId="25">
    <w:abstractNumId w:val="1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490B"/>
    <w:rsid w:val="00035487"/>
    <w:rsid w:val="00036517"/>
    <w:rsid w:val="0004130B"/>
    <w:rsid w:val="000422B3"/>
    <w:rsid w:val="0004718B"/>
    <w:rsid w:val="00060E4C"/>
    <w:rsid w:val="00061BDA"/>
    <w:rsid w:val="00067923"/>
    <w:rsid w:val="00077D29"/>
    <w:rsid w:val="00090086"/>
    <w:rsid w:val="00092571"/>
    <w:rsid w:val="00096BB5"/>
    <w:rsid w:val="000A1E83"/>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6CC7"/>
    <w:rsid w:val="00157CB4"/>
    <w:rsid w:val="00163C4B"/>
    <w:rsid w:val="00164970"/>
    <w:rsid w:val="001725A3"/>
    <w:rsid w:val="00173DEC"/>
    <w:rsid w:val="001760AB"/>
    <w:rsid w:val="00177EDA"/>
    <w:rsid w:val="001874EB"/>
    <w:rsid w:val="001A2F22"/>
    <w:rsid w:val="001A5BBF"/>
    <w:rsid w:val="001B287D"/>
    <w:rsid w:val="001C2B66"/>
    <w:rsid w:val="001E3E54"/>
    <w:rsid w:val="001E648E"/>
    <w:rsid w:val="001F3F58"/>
    <w:rsid w:val="001F5CAC"/>
    <w:rsid w:val="002060C2"/>
    <w:rsid w:val="002072E9"/>
    <w:rsid w:val="0021138F"/>
    <w:rsid w:val="00213544"/>
    <w:rsid w:val="00223CAC"/>
    <w:rsid w:val="00230114"/>
    <w:rsid w:val="0023606C"/>
    <w:rsid w:val="0026310C"/>
    <w:rsid w:val="002664AB"/>
    <w:rsid w:val="002670DB"/>
    <w:rsid w:val="002678EC"/>
    <w:rsid w:val="002845D0"/>
    <w:rsid w:val="00285E5C"/>
    <w:rsid w:val="002A0F43"/>
    <w:rsid w:val="002A403B"/>
    <w:rsid w:val="002B4986"/>
    <w:rsid w:val="002B6441"/>
    <w:rsid w:val="002C32B5"/>
    <w:rsid w:val="002D578C"/>
    <w:rsid w:val="002F46F0"/>
    <w:rsid w:val="00326A68"/>
    <w:rsid w:val="00327635"/>
    <w:rsid w:val="00336649"/>
    <w:rsid w:val="00337BA9"/>
    <w:rsid w:val="00341883"/>
    <w:rsid w:val="00343B77"/>
    <w:rsid w:val="00356F26"/>
    <w:rsid w:val="00383FBA"/>
    <w:rsid w:val="00390B96"/>
    <w:rsid w:val="00397D9F"/>
    <w:rsid w:val="003A1BA4"/>
    <w:rsid w:val="003A6DED"/>
    <w:rsid w:val="003B08CD"/>
    <w:rsid w:val="003B23D7"/>
    <w:rsid w:val="003C3D06"/>
    <w:rsid w:val="003C4977"/>
    <w:rsid w:val="003D2EA8"/>
    <w:rsid w:val="003D3D18"/>
    <w:rsid w:val="003D5E2F"/>
    <w:rsid w:val="003F4EA7"/>
    <w:rsid w:val="003F5875"/>
    <w:rsid w:val="00400955"/>
    <w:rsid w:val="00402E25"/>
    <w:rsid w:val="00402FAA"/>
    <w:rsid w:val="00404DB0"/>
    <w:rsid w:val="00406100"/>
    <w:rsid w:val="00412405"/>
    <w:rsid w:val="00422533"/>
    <w:rsid w:val="00430CFA"/>
    <w:rsid w:val="00431E6B"/>
    <w:rsid w:val="00435F96"/>
    <w:rsid w:val="004402AA"/>
    <w:rsid w:val="004409EE"/>
    <w:rsid w:val="00440A53"/>
    <w:rsid w:val="004430B1"/>
    <w:rsid w:val="004433A7"/>
    <w:rsid w:val="00447692"/>
    <w:rsid w:val="00455C85"/>
    <w:rsid w:val="00457574"/>
    <w:rsid w:val="00467A79"/>
    <w:rsid w:val="00474EE4"/>
    <w:rsid w:val="00483F3A"/>
    <w:rsid w:val="00484D07"/>
    <w:rsid w:val="00492D9D"/>
    <w:rsid w:val="004B2AB7"/>
    <w:rsid w:val="004B30AF"/>
    <w:rsid w:val="004C4673"/>
    <w:rsid w:val="004C7C4F"/>
    <w:rsid w:val="004D025B"/>
    <w:rsid w:val="004D3882"/>
    <w:rsid w:val="004E3720"/>
    <w:rsid w:val="004F2618"/>
    <w:rsid w:val="004F3316"/>
    <w:rsid w:val="004F7844"/>
    <w:rsid w:val="00502422"/>
    <w:rsid w:val="0050711C"/>
    <w:rsid w:val="00514474"/>
    <w:rsid w:val="00520B63"/>
    <w:rsid w:val="00526F76"/>
    <w:rsid w:val="005303EE"/>
    <w:rsid w:val="0054201E"/>
    <w:rsid w:val="00545392"/>
    <w:rsid w:val="00551B3D"/>
    <w:rsid w:val="00553CB0"/>
    <w:rsid w:val="00562BD5"/>
    <w:rsid w:val="0057043A"/>
    <w:rsid w:val="00572110"/>
    <w:rsid w:val="00583BA7"/>
    <w:rsid w:val="005921D9"/>
    <w:rsid w:val="005A20AA"/>
    <w:rsid w:val="005A2C34"/>
    <w:rsid w:val="005A39CB"/>
    <w:rsid w:val="005A7815"/>
    <w:rsid w:val="005E2916"/>
    <w:rsid w:val="005E5782"/>
    <w:rsid w:val="005F3278"/>
    <w:rsid w:val="005F3D61"/>
    <w:rsid w:val="00611B0A"/>
    <w:rsid w:val="0061501D"/>
    <w:rsid w:val="006167C8"/>
    <w:rsid w:val="00622262"/>
    <w:rsid w:val="006222CA"/>
    <w:rsid w:val="00623299"/>
    <w:rsid w:val="00624E03"/>
    <w:rsid w:val="00626396"/>
    <w:rsid w:val="00644557"/>
    <w:rsid w:val="006452B0"/>
    <w:rsid w:val="00653C94"/>
    <w:rsid w:val="0065604F"/>
    <w:rsid w:val="00661AED"/>
    <w:rsid w:val="00676EB6"/>
    <w:rsid w:val="00692C8E"/>
    <w:rsid w:val="00693C4E"/>
    <w:rsid w:val="00695D0D"/>
    <w:rsid w:val="00696DE6"/>
    <w:rsid w:val="006A5A2A"/>
    <w:rsid w:val="006A6E21"/>
    <w:rsid w:val="006B0DDE"/>
    <w:rsid w:val="006C3165"/>
    <w:rsid w:val="006E392F"/>
    <w:rsid w:val="006F59F7"/>
    <w:rsid w:val="006F7803"/>
    <w:rsid w:val="00701D6C"/>
    <w:rsid w:val="00704137"/>
    <w:rsid w:val="00713637"/>
    <w:rsid w:val="007146FE"/>
    <w:rsid w:val="00734379"/>
    <w:rsid w:val="00737E7E"/>
    <w:rsid w:val="00747B0E"/>
    <w:rsid w:val="007542CA"/>
    <w:rsid w:val="007603F8"/>
    <w:rsid w:val="0076076B"/>
    <w:rsid w:val="00761FAD"/>
    <w:rsid w:val="007652DB"/>
    <w:rsid w:val="00772284"/>
    <w:rsid w:val="00774F27"/>
    <w:rsid w:val="00787B31"/>
    <w:rsid w:val="0079187E"/>
    <w:rsid w:val="007A46FB"/>
    <w:rsid w:val="007A7C19"/>
    <w:rsid w:val="007B0BBC"/>
    <w:rsid w:val="007B4CDD"/>
    <w:rsid w:val="007C2E15"/>
    <w:rsid w:val="007C6945"/>
    <w:rsid w:val="007E230D"/>
    <w:rsid w:val="007E4C57"/>
    <w:rsid w:val="007F0C1C"/>
    <w:rsid w:val="00800DE0"/>
    <w:rsid w:val="008042CE"/>
    <w:rsid w:val="008109AB"/>
    <w:rsid w:val="008112AA"/>
    <w:rsid w:val="008143EC"/>
    <w:rsid w:val="008160CB"/>
    <w:rsid w:val="00816235"/>
    <w:rsid w:val="008171BB"/>
    <w:rsid w:val="00826115"/>
    <w:rsid w:val="008270C5"/>
    <w:rsid w:val="008334BD"/>
    <w:rsid w:val="00840186"/>
    <w:rsid w:val="00842F88"/>
    <w:rsid w:val="00850162"/>
    <w:rsid w:val="00852450"/>
    <w:rsid w:val="00864AA2"/>
    <w:rsid w:val="00870E9B"/>
    <w:rsid w:val="00871926"/>
    <w:rsid w:val="00874F16"/>
    <w:rsid w:val="008818ED"/>
    <w:rsid w:val="0088659F"/>
    <w:rsid w:val="00886E1A"/>
    <w:rsid w:val="0089383D"/>
    <w:rsid w:val="008A27C7"/>
    <w:rsid w:val="008A2A3E"/>
    <w:rsid w:val="008B28B5"/>
    <w:rsid w:val="008B2EF9"/>
    <w:rsid w:val="008B576E"/>
    <w:rsid w:val="008B5C2B"/>
    <w:rsid w:val="008D0912"/>
    <w:rsid w:val="008D6AB2"/>
    <w:rsid w:val="008D71E0"/>
    <w:rsid w:val="008D794A"/>
    <w:rsid w:val="008F4284"/>
    <w:rsid w:val="008F72BB"/>
    <w:rsid w:val="00900DC8"/>
    <w:rsid w:val="00913EB6"/>
    <w:rsid w:val="009156A3"/>
    <w:rsid w:val="009164B4"/>
    <w:rsid w:val="00922EAD"/>
    <w:rsid w:val="00927E33"/>
    <w:rsid w:val="009471CD"/>
    <w:rsid w:val="00950B9F"/>
    <w:rsid w:val="0095474C"/>
    <w:rsid w:val="009578B4"/>
    <w:rsid w:val="0096321F"/>
    <w:rsid w:val="009632DD"/>
    <w:rsid w:val="0096419C"/>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4C5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371BA"/>
    <w:rsid w:val="00B449DA"/>
    <w:rsid w:val="00B44D25"/>
    <w:rsid w:val="00B47511"/>
    <w:rsid w:val="00B5138D"/>
    <w:rsid w:val="00B605EA"/>
    <w:rsid w:val="00B73877"/>
    <w:rsid w:val="00B74894"/>
    <w:rsid w:val="00B90415"/>
    <w:rsid w:val="00B91CD0"/>
    <w:rsid w:val="00B93DEC"/>
    <w:rsid w:val="00B954A3"/>
    <w:rsid w:val="00B97A28"/>
    <w:rsid w:val="00BA652D"/>
    <w:rsid w:val="00BB0B19"/>
    <w:rsid w:val="00BB50E9"/>
    <w:rsid w:val="00BC1406"/>
    <w:rsid w:val="00BC61BE"/>
    <w:rsid w:val="00BD0764"/>
    <w:rsid w:val="00BD1912"/>
    <w:rsid w:val="00BD2BFF"/>
    <w:rsid w:val="00BE7621"/>
    <w:rsid w:val="00C01DCE"/>
    <w:rsid w:val="00C03DED"/>
    <w:rsid w:val="00C24794"/>
    <w:rsid w:val="00C31377"/>
    <w:rsid w:val="00C35DCA"/>
    <w:rsid w:val="00C4292B"/>
    <w:rsid w:val="00C43EFC"/>
    <w:rsid w:val="00C44C7B"/>
    <w:rsid w:val="00C4744B"/>
    <w:rsid w:val="00C50A9B"/>
    <w:rsid w:val="00C51E99"/>
    <w:rsid w:val="00C5708E"/>
    <w:rsid w:val="00C63281"/>
    <w:rsid w:val="00C745EC"/>
    <w:rsid w:val="00C81428"/>
    <w:rsid w:val="00C919BD"/>
    <w:rsid w:val="00C922EB"/>
    <w:rsid w:val="00CA626E"/>
    <w:rsid w:val="00CB1964"/>
    <w:rsid w:val="00CB6A3E"/>
    <w:rsid w:val="00CC5AB3"/>
    <w:rsid w:val="00CD0A92"/>
    <w:rsid w:val="00CD14CD"/>
    <w:rsid w:val="00CD2740"/>
    <w:rsid w:val="00CE0094"/>
    <w:rsid w:val="00CE0B6F"/>
    <w:rsid w:val="00CE4869"/>
    <w:rsid w:val="00CF3B03"/>
    <w:rsid w:val="00CF6DE8"/>
    <w:rsid w:val="00D065C1"/>
    <w:rsid w:val="00D10C77"/>
    <w:rsid w:val="00D318C8"/>
    <w:rsid w:val="00D34418"/>
    <w:rsid w:val="00D35424"/>
    <w:rsid w:val="00D36A81"/>
    <w:rsid w:val="00D51814"/>
    <w:rsid w:val="00D572C0"/>
    <w:rsid w:val="00D62A33"/>
    <w:rsid w:val="00D73AE6"/>
    <w:rsid w:val="00D80782"/>
    <w:rsid w:val="00D80F31"/>
    <w:rsid w:val="00D85218"/>
    <w:rsid w:val="00D9251C"/>
    <w:rsid w:val="00D92A11"/>
    <w:rsid w:val="00D96DE8"/>
    <w:rsid w:val="00DA16B6"/>
    <w:rsid w:val="00DA60BE"/>
    <w:rsid w:val="00DA61EF"/>
    <w:rsid w:val="00DA635B"/>
    <w:rsid w:val="00DA64BB"/>
    <w:rsid w:val="00DA7751"/>
    <w:rsid w:val="00DC149E"/>
    <w:rsid w:val="00DD012A"/>
    <w:rsid w:val="00DD5380"/>
    <w:rsid w:val="00DE050A"/>
    <w:rsid w:val="00DE22CD"/>
    <w:rsid w:val="00DE542D"/>
    <w:rsid w:val="00DE6161"/>
    <w:rsid w:val="00E046C4"/>
    <w:rsid w:val="00E04C66"/>
    <w:rsid w:val="00E1156E"/>
    <w:rsid w:val="00E13B4E"/>
    <w:rsid w:val="00E23C01"/>
    <w:rsid w:val="00E25EF9"/>
    <w:rsid w:val="00E33F90"/>
    <w:rsid w:val="00E37233"/>
    <w:rsid w:val="00E437A9"/>
    <w:rsid w:val="00E43834"/>
    <w:rsid w:val="00E61F51"/>
    <w:rsid w:val="00E86905"/>
    <w:rsid w:val="00E96F45"/>
    <w:rsid w:val="00EC0234"/>
    <w:rsid w:val="00EE1245"/>
    <w:rsid w:val="00F019C6"/>
    <w:rsid w:val="00F02550"/>
    <w:rsid w:val="00F040F1"/>
    <w:rsid w:val="00F05657"/>
    <w:rsid w:val="00F079D2"/>
    <w:rsid w:val="00F07E8F"/>
    <w:rsid w:val="00F16C67"/>
    <w:rsid w:val="00F21FD9"/>
    <w:rsid w:val="00F2311D"/>
    <w:rsid w:val="00F43141"/>
    <w:rsid w:val="00F467E0"/>
    <w:rsid w:val="00F46B0A"/>
    <w:rsid w:val="00F5213E"/>
    <w:rsid w:val="00F546E8"/>
    <w:rsid w:val="00F54D45"/>
    <w:rsid w:val="00F55D73"/>
    <w:rsid w:val="00F759B0"/>
    <w:rsid w:val="00F76EDD"/>
    <w:rsid w:val="00F77824"/>
    <w:rsid w:val="00F84ED3"/>
    <w:rsid w:val="00F90326"/>
    <w:rsid w:val="00FA4D1E"/>
    <w:rsid w:val="00FA7B82"/>
    <w:rsid w:val="00FB1F7B"/>
    <w:rsid w:val="00FB2612"/>
    <w:rsid w:val="00FB27A1"/>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89449E45-FDDD-4834-B968-F04A7CF7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semiHidden/>
    <w:unhideWhenUsed/>
    <w:rsid w:val="001874EB"/>
  </w:style>
  <w:style w:type="character" w:customStyle="1" w:styleId="KommentartekstTegn">
    <w:name w:val="Kommentartekst Tegn"/>
    <w:link w:val="Kommentartekst"/>
    <w:uiPriority w:val="99"/>
    <w:semiHidden/>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dsholdertekst"/>
              <w:rFonts w:eastAsia="Calibri"/>
              <w:sz w:val="18"/>
              <w:szCs w:val="18"/>
            </w:rPr>
            <w:t>DD:MMM:YYYY.</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dsholdertekst"/>
              <w:rFonts w:eastAsia="Calibri"/>
            </w:rPr>
            <w:t>This could be a distributor or local branch of the manufacturer. To be added at the appropriate stage in the different local languages</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dsholderteks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57A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F330B"/>
    <w:rsid w:val="0067225A"/>
    <w:rsid w:val="0068754A"/>
    <w:rsid w:val="00691B43"/>
    <w:rsid w:val="00693750"/>
    <w:rsid w:val="00695DCC"/>
    <w:rsid w:val="006C04F3"/>
    <w:rsid w:val="006C3144"/>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721F1"/>
    <w:rsid w:val="00A820A9"/>
    <w:rsid w:val="00AB7BAD"/>
    <w:rsid w:val="00AE675E"/>
    <w:rsid w:val="00AF7DE9"/>
    <w:rsid w:val="00B27A32"/>
    <w:rsid w:val="00B54C8D"/>
    <w:rsid w:val="00B7080D"/>
    <w:rsid w:val="00B74E29"/>
    <w:rsid w:val="00B76F00"/>
    <w:rsid w:val="00B921BE"/>
    <w:rsid w:val="00BE2542"/>
    <w:rsid w:val="00BE6C28"/>
    <w:rsid w:val="00C009C4"/>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23BF"/>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23BF"/>
    <w:rPr>
      <w:color w:val="808080"/>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3E3F8ABF2F7149F3ABD4E9392EF6024C009EE6A83864A442CA91BE4B72B482A9D00060BBE387BF7AB843B77FF0BF5D0D5A30" ma:contentTypeVersion="6" ma:contentTypeDescription="" ma:contentTypeScope="" ma:versionID="598014230532d6abbdd80b725a1a1cee">
  <xsd:schema xmlns:xsd="http://www.w3.org/2001/XMLSchema" xmlns:xs="http://www.w3.org/2001/XMLSchema" xmlns:p="http://schemas.microsoft.com/office/2006/metadata/properties" xmlns:ns2="d3dab881-7975-4d9c-a8da-a3078d4899cc" targetNamespace="http://schemas.microsoft.com/office/2006/metadata/properties" ma:root="true" ma:fieldsID="1bbf14a8308c74dbc09e3d3c5989fe78" ns2:_="">
    <xsd:import namespace="d3dab881-7975-4d9c-a8da-a3078d4899cc"/>
    <xsd:element name="properties">
      <xsd:complexType>
        <xsd:sequence>
          <xsd:element name="documentManagement">
            <xsd:complexType>
              <xsd:all>
                <xsd:element ref="ns2:PAWSLibCategory" minOccurs="0"/>
                <xsd:element ref="ns2:PAWSLibSubCategory" minOccurs="0"/>
                <xsd:element ref="ns2:Sequence_x0020_in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b881-7975-4d9c-a8da-a3078d4899cc" elementFormDefault="qualified">
    <xsd:import namespace="http://schemas.microsoft.com/office/2006/documentManagement/types"/>
    <xsd:import namespace="http://schemas.microsoft.com/office/infopath/2007/PartnerControls"/>
    <xsd:element name="PAWSLibCategory" ma:index="8" nillable="true" ma:displayName="Category" ma:description="Brand name" ma:internalName="PAWSLibCategory">
      <xsd:complexType>
        <xsd:complexContent>
          <xsd:extension base="dms:MultiChoice">
            <xsd:sequence>
              <xsd:element name="Value" maxOccurs="unbounded" minOccurs="0" nillable="true">
                <xsd:simpleType>
                  <xsd:restriction base="dms:Choice">
                    <xsd:enumeration value="Ostomy Care"/>
                    <xsd:enumeration value="Wound Care"/>
                    <xsd:enumeration value="Continence Care"/>
                  </xsd:restriction>
                </xsd:simpleType>
              </xsd:element>
            </xsd:sequence>
          </xsd:extension>
        </xsd:complexContent>
      </xsd:complexType>
    </xsd:element>
    <xsd:element name="PAWSLibSubCategory" ma:index="9" nillable="true" ma:displayName="Sub category" ma:internalName="PAWSLibSubCategory">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Sequence_x0020_in_x0020_view" ma:index="10" nillable="true" ma:displayName="Sequence in view" ma:decimals="0" ma:internalName="Sequence_x0020_in_x0020_view">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WSLibSubCategory xmlns="d3dab881-7975-4d9c-a8da-a3078d4899cc"/>
    <PAWSLibCategory xmlns="d3dab881-7975-4d9c-a8da-a3078d4899cc"/>
    <Sequence_x0020_in_x0020_view xmlns="d3dab881-7975-4d9c-a8da-a3078d4899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A44C-FAE3-424B-B4F0-4185BE32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b881-7975-4d9c-a8da-a3078d48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603FA-3A7B-4F01-828D-C576CA09DE58}">
  <ds:schemaRefs>
    <ds:schemaRef ds:uri="http://schemas.microsoft.com/sharepoint/v3/contenttype/forms"/>
  </ds:schemaRefs>
</ds:datastoreItem>
</file>

<file path=customXml/itemProps3.xml><?xml version="1.0" encoding="utf-8"?>
<ds:datastoreItem xmlns:ds="http://schemas.openxmlformats.org/officeDocument/2006/customXml" ds:itemID="{F99A01B6-3481-4281-ACFA-29C0829E07BE}">
  <ds:schemaRefs>
    <ds:schemaRef ds:uri="http://schemas.microsoft.com/office/2006/metadata/properties"/>
    <ds:schemaRef ds:uri="http://schemas.microsoft.com/office/infopath/2007/PartnerControls"/>
    <ds:schemaRef ds:uri="d3dab881-7975-4d9c-a8da-a3078d4899cc"/>
  </ds:schemaRefs>
</ds:datastoreItem>
</file>

<file path=customXml/itemProps4.xml><?xml version="1.0" encoding="utf-8"?>
<ds:datastoreItem xmlns:ds="http://schemas.openxmlformats.org/officeDocument/2006/customXml" ds:itemID="{492FA39C-FCB4-4B23-84A5-007B141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3904</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MHRA</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Rebecca Elnif Andersen</cp:lastModifiedBy>
  <cp:revision>2</cp:revision>
  <dcterms:created xsi:type="dcterms:W3CDTF">2021-09-27T12:02:00Z</dcterms:created>
  <dcterms:modified xsi:type="dcterms:W3CDTF">2021-09-27T12:02:00Z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0x0101003E3F8ABF2F7149F3ABD4E9392EF6024C009EE6A83864A442CA91BE4B72B482A9D00060BBE387BF7AB843B77FF0BF5D0D5A30</vt:lpwstr>
  </property>
</Properties>
</file>